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DFC6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ascii="宋体" w:hAnsi="宋体" w:eastAsia="宋体"/>
          <w:b/>
          <w:bCs/>
          <w:sz w:val="52"/>
          <w:szCs w:val="52"/>
        </w:rPr>
        <w:t xml:space="preserve">  </w:t>
      </w:r>
      <w:r>
        <w:rPr>
          <w:rFonts w:hint="eastAsia" w:ascii="宋体" w:hAnsi="宋体" w:eastAsia="宋体"/>
          <w:b/>
          <w:bCs/>
          <w:sz w:val="52"/>
          <w:szCs w:val="52"/>
        </w:rPr>
        <w:t xml:space="preserve"> </w:t>
      </w:r>
    </w:p>
    <w:p w14:paraId="210DB279">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p>
    <w:p w14:paraId="13B639C1">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r>
        <w:rPr>
          <w:rFonts w:hint="eastAsia" w:ascii="宋体" w:hAnsi="宋体" w:eastAsia="宋体"/>
          <w:b/>
          <w:bCs/>
          <w:sz w:val="52"/>
          <w:szCs w:val="52"/>
        </w:rPr>
        <w:t>安徽省人工智能产业投资发展有限公司</w:t>
      </w:r>
    </w:p>
    <w:p w14:paraId="5B70DCE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w:t>
      </w:r>
    </w:p>
    <w:bookmarkEnd w:id="0"/>
    <w:p w14:paraId="6FF624DF">
      <w:pPr>
        <w:tabs>
          <w:tab w:val="left" w:pos="315"/>
          <w:tab w:val="left" w:pos="8820"/>
        </w:tabs>
        <w:spacing w:before="312" w:beforeLines="100" w:after="156" w:afterLines="50" w:line="500" w:lineRule="exact"/>
        <w:ind w:right="267" w:rightChars="127"/>
        <w:jc w:val="center"/>
        <w:rPr>
          <w:rFonts w:hint="eastAsia" w:ascii="宋体" w:hAnsi="宋体" w:eastAsia="宋体"/>
          <w:bCs/>
          <w:sz w:val="44"/>
          <w:szCs w:val="44"/>
        </w:rPr>
      </w:pPr>
    </w:p>
    <w:p w14:paraId="1B2B4E0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EF65027">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71E5CF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DE4789">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25843FC6">
      <w:pPr>
        <w:tabs>
          <w:tab w:val="left" w:pos="2410"/>
        </w:tabs>
        <w:autoSpaceDE w:val="0"/>
        <w:autoSpaceDN w:val="0"/>
        <w:adjustRightInd w:val="0"/>
        <w:snapToGrid w:val="0"/>
        <w:spacing w:line="360" w:lineRule="auto"/>
        <w:ind w:left="1806" w:hanging="1806" w:hangingChars="500"/>
        <w:jc w:val="center"/>
        <w:rPr>
          <w:rFonts w:hint="eastAsia" w:ascii="宋体" w:hAnsi="宋体" w:eastAsia="宋体"/>
          <w:b/>
          <w:spacing w:val="20"/>
          <w:kern w:val="0"/>
          <w:sz w:val="32"/>
          <w:szCs w:val="32"/>
        </w:rPr>
      </w:pPr>
      <w:r>
        <w:rPr>
          <w:rFonts w:hint="eastAsia" w:ascii="宋体" w:hAnsi="宋体" w:eastAsia="宋体"/>
          <w:b/>
          <w:spacing w:val="20"/>
          <w:kern w:val="0"/>
          <w:sz w:val="32"/>
          <w:szCs w:val="32"/>
        </w:rPr>
        <w:t>项目名称：中国声谷6号楼南楼及裙楼（AI中试基地）改造项目结构加固设计施工图审查</w:t>
      </w:r>
    </w:p>
    <w:p w14:paraId="5C30D1FF">
      <w:pPr>
        <w:tabs>
          <w:tab w:val="left" w:pos="2410"/>
        </w:tabs>
        <w:autoSpaceDE w:val="0"/>
        <w:autoSpaceDN w:val="0"/>
        <w:adjustRightInd w:val="0"/>
        <w:snapToGrid w:val="0"/>
        <w:spacing w:line="360" w:lineRule="auto"/>
        <w:jc w:val="center"/>
        <w:rPr>
          <w:rFonts w:hint="eastAsia" w:ascii="宋体" w:hAnsi="宋体" w:eastAsia="宋体"/>
          <w:b/>
          <w:spacing w:val="20"/>
          <w:kern w:val="0"/>
          <w:sz w:val="32"/>
          <w:szCs w:val="32"/>
        </w:rPr>
      </w:pPr>
      <w:r>
        <w:rPr>
          <w:rFonts w:hint="eastAsia" w:ascii="宋体" w:hAnsi="宋体" w:eastAsia="宋体"/>
          <w:b/>
          <w:spacing w:val="20"/>
          <w:kern w:val="0"/>
          <w:sz w:val="32"/>
          <w:szCs w:val="32"/>
        </w:rPr>
        <w:t>采 购 人：安徽省人工智能产业投资发展有限公司</w:t>
      </w:r>
    </w:p>
    <w:p w14:paraId="279B7D3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7511012">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36"/>
        </w:rPr>
        <w:t>安徽省人工智能产业投资发展有限公司</w:t>
      </w:r>
    </w:p>
    <w:p w14:paraId="3AA10462">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36"/>
        </w:rPr>
        <w:t>2026年4月</w:t>
      </w:r>
    </w:p>
    <w:p w14:paraId="6893BA3F">
      <w:pPr>
        <w:rPr>
          <w:rFonts w:hint="eastAsia" w:ascii="宋体" w:hAnsi="宋体"/>
          <w:b/>
          <w:sz w:val="24"/>
          <w:szCs w:val="24"/>
        </w:rPr>
      </w:pPr>
      <w:r>
        <w:rPr>
          <w:rFonts w:hint="eastAsia" w:ascii="宋体" w:hAnsi="宋体" w:eastAsia="宋体"/>
          <w:b/>
          <w:sz w:val="36"/>
        </w:rPr>
        <w:br w:type="page"/>
      </w:r>
    </w:p>
    <w:p w14:paraId="4B1DF4EF">
      <w:pPr>
        <w:pStyle w:val="19"/>
        <w:tabs>
          <w:tab w:val="right" w:pos="8306"/>
        </w:tabs>
      </w:pPr>
      <w:r>
        <w:rPr>
          <w:rFonts w:ascii="宋体" w:hAnsi="宋体"/>
          <w:b/>
          <w:sz w:val="24"/>
          <w:szCs w:val="24"/>
        </w:rPr>
        <w:tab/>
      </w:r>
    </w:p>
    <w:sdt>
      <w:sdtPr>
        <w:rPr>
          <w:rFonts w:ascii="@仿宋_GB2312" w:hAnsi="@仿宋_GB2312" w:eastAsia="@仿宋_GB2312" w:cs="@仿宋_GB2312"/>
          <w:color w:val="auto"/>
          <w:kern w:val="2"/>
          <w:sz w:val="21"/>
          <w:szCs w:val="20"/>
          <w:lang w:val="zh-CN"/>
        </w:rPr>
        <w:id w:val="-1"/>
        <w:docPartObj>
          <w:docPartGallery w:val="Table of Contents"/>
          <w:docPartUnique/>
        </w:docPartObj>
      </w:sdtPr>
      <w:sdtEndPr>
        <w:rPr>
          <w:rFonts w:ascii="@仿宋_GB2312" w:hAnsi="@仿宋_GB2312" w:eastAsia="@仿宋_GB2312" w:cs="@仿宋_GB2312"/>
          <w:b/>
          <w:bCs/>
          <w:color w:val="auto"/>
          <w:kern w:val="2"/>
          <w:sz w:val="21"/>
          <w:szCs w:val="20"/>
          <w:lang w:val="zh-CN"/>
        </w:rPr>
      </w:sdtEndPr>
      <w:sdtContent>
        <w:p w14:paraId="208A5531">
          <w:pPr>
            <w:pStyle w:val="75"/>
          </w:pPr>
          <w:r>
            <w:rPr>
              <w:lang w:val="zh-CN"/>
            </w:rPr>
            <w:t>目录</w:t>
          </w:r>
        </w:p>
        <w:p w14:paraId="6D0C7B16">
          <w:pPr>
            <w:pStyle w:val="19"/>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TOC \o "1-3" \h \z \u </w:instrText>
          </w:r>
          <w:r>
            <w:fldChar w:fldCharType="separate"/>
          </w:r>
          <w:r>
            <w:fldChar w:fldCharType="begin"/>
          </w:r>
          <w:r>
            <w:instrText xml:space="preserve"> HYPERLINK \l "_Toc226022977" </w:instrText>
          </w:r>
          <w:r>
            <w:fldChar w:fldCharType="separate"/>
          </w:r>
          <w:r>
            <w:rPr>
              <w:rStyle w:val="30"/>
              <w:rFonts w:hint="eastAsia" w:ascii="宋体" w:hAnsi="宋体"/>
              <w:b/>
            </w:rPr>
            <w:t>第一章  招标公告</w:t>
          </w:r>
          <w:r>
            <w:rPr>
              <w:rFonts w:hint="eastAsia"/>
            </w:rPr>
            <w:tab/>
          </w:r>
          <w:r>
            <w:rPr>
              <w:rFonts w:hint="eastAsia"/>
            </w:rPr>
            <w:fldChar w:fldCharType="begin"/>
          </w:r>
          <w:r>
            <w:rPr>
              <w:rFonts w:hint="eastAsia"/>
            </w:rPr>
            <w:instrText xml:space="preserve"> </w:instrText>
          </w:r>
          <w:r>
            <w:instrText xml:space="preserve">PAGEREF _Toc226022977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2DADB5A">
          <w:pPr>
            <w:pStyle w:val="19"/>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"_Toc226022978" </w:instrText>
          </w:r>
          <w:r>
            <w:fldChar w:fldCharType="separate"/>
          </w:r>
          <w:r>
            <w:rPr>
              <w:rStyle w:val="30"/>
              <w:rFonts w:hint="eastAsia" w:ascii="宋体" w:hAnsi="宋体"/>
              <w:b/>
            </w:rPr>
            <w:t>第二章  投标人须知</w:t>
          </w:r>
          <w:r>
            <w:rPr>
              <w:rFonts w:hint="eastAsia"/>
            </w:rPr>
            <w:tab/>
          </w:r>
          <w:r>
            <w:rPr>
              <w:rFonts w:hint="eastAsia"/>
            </w:rPr>
            <w:fldChar w:fldCharType="begin"/>
          </w:r>
          <w:r>
            <w:rPr>
              <w:rFonts w:hint="eastAsia"/>
            </w:rPr>
            <w:instrText xml:space="preserve"> </w:instrText>
          </w:r>
          <w:r>
            <w:instrText xml:space="preserve">PAGEREF _Toc226022978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11DD5F2">
          <w:pPr>
            <w:pStyle w:val="19"/>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"_Toc226022979" </w:instrText>
          </w:r>
          <w:r>
            <w:fldChar w:fldCharType="separate"/>
          </w:r>
          <w:r>
            <w:rPr>
              <w:rStyle w:val="30"/>
              <w:rFonts w:hint="eastAsia" w:ascii="宋体" w:hAnsi="宋体"/>
              <w:b/>
            </w:rPr>
            <w:t>第三章 采购需求</w:t>
          </w:r>
          <w:r>
            <w:rPr>
              <w:rFonts w:hint="eastAsia"/>
            </w:rPr>
            <w:tab/>
          </w:r>
          <w:r>
            <w:rPr>
              <w:rFonts w:hint="eastAsia"/>
            </w:rPr>
            <w:fldChar w:fldCharType="begin"/>
          </w:r>
          <w:r>
            <w:rPr>
              <w:rFonts w:hint="eastAsia"/>
            </w:rPr>
            <w:instrText xml:space="preserve"> </w:instrText>
          </w:r>
          <w:r>
            <w:instrText xml:space="preserve">PAGEREF _Toc226022979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0A5A558">
          <w:pPr>
            <w:pStyle w:val="19"/>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"_Toc226022980" </w:instrText>
          </w:r>
          <w:r>
            <w:fldChar w:fldCharType="separate"/>
          </w:r>
          <w:r>
            <w:rPr>
              <w:rStyle w:val="30"/>
              <w:rFonts w:hint="eastAsia" w:ascii="宋体" w:hAnsi="宋体"/>
              <w:b/>
            </w:rPr>
            <w:t>第四章  评标方法和标准（综合评分法）</w:t>
          </w:r>
          <w:r>
            <w:rPr>
              <w:rFonts w:hint="eastAsia"/>
            </w:rPr>
            <w:tab/>
          </w:r>
          <w:r>
            <w:rPr>
              <w:rFonts w:hint="eastAsia"/>
            </w:rPr>
            <w:fldChar w:fldCharType="begin"/>
          </w:r>
          <w:r>
            <w:rPr>
              <w:rFonts w:hint="eastAsia"/>
            </w:rPr>
            <w:instrText xml:space="preserve"> </w:instrText>
          </w:r>
          <w:r>
            <w:instrText xml:space="preserve">PAGEREF _Toc226022980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DC4E156">
          <w:pPr>
            <w:pStyle w:val="19"/>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"_Toc226022981" </w:instrText>
          </w:r>
          <w:r>
            <w:fldChar w:fldCharType="separate"/>
          </w:r>
          <w:r>
            <w:rPr>
              <w:rStyle w:val="30"/>
              <w:rFonts w:hint="eastAsia" w:ascii="宋体" w:hAnsi="宋体"/>
              <w:b/>
            </w:rPr>
            <w:t>第五章  合同</w:t>
          </w:r>
          <w:r>
            <w:rPr>
              <w:rFonts w:hint="eastAsia"/>
            </w:rPr>
            <w:tab/>
          </w:r>
          <w:r>
            <w:rPr>
              <w:rFonts w:hint="eastAsia"/>
            </w:rPr>
            <w:fldChar w:fldCharType="begin"/>
          </w:r>
          <w:r>
            <w:rPr>
              <w:rFonts w:hint="eastAsia"/>
            </w:rPr>
            <w:instrText xml:space="preserve"> </w:instrText>
          </w:r>
          <w:r>
            <w:instrText xml:space="preserve">PAGEREF _Toc226022981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50554D7">
          <w:pPr>
            <w:pStyle w:val="19"/>
            <w:tabs>
              <w:tab w:val="right" w:leader="dot" w:pos="8296"/>
            </w:tabs>
            <w:rPr>
              <w:rFonts w:asciiTheme="minorHAnsi" w:hAnsiTheme="minorHAnsi" w:eastAsiaTheme="minorEastAsia" w:cstheme="minorBidi"/>
              <w:kern w:val="2"/>
              <w:szCs w:val="24"/>
              <w14:ligatures w14:val="standardContextual"/>
            </w:rPr>
          </w:pPr>
          <w:r>
            <w:fldChar w:fldCharType="begin"/>
          </w:r>
          <w:r>
            <w:instrText xml:space="preserve"> HYPERLINK \l "_Toc226022982" </w:instrText>
          </w:r>
          <w:r>
            <w:fldChar w:fldCharType="separate"/>
          </w:r>
          <w:r>
            <w:rPr>
              <w:rStyle w:val="30"/>
              <w:rFonts w:hint="eastAsia" w:ascii="宋体" w:hAnsi="宋体"/>
              <w:b/>
            </w:rPr>
            <w:t>第六章 投标文件格式</w:t>
          </w:r>
          <w:r>
            <w:rPr>
              <w:rFonts w:hint="eastAsia"/>
            </w:rPr>
            <w:tab/>
          </w:r>
          <w:r>
            <w:rPr>
              <w:rFonts w:hint="eastAsia"/>
            </w:rPr>
            <w:fldChar w:fldCharType="begin"/>
          </w:r>
          <w:r>
            <w:rPr>
              <w:rFonts w:hint="eastAsia"/>
            </w:rPr>
            <w:instrText xml:space="preserve"> </w:instrText>
          </w:r>
          <w:r>
            <w:instrText xml:space="preserve">PAGEREF _Toc226022982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75F2ECB9">
          <w:pPr>
            <w:rPr>
              <w:rFonts w:hint="eastAsia"/>
            </w:rPr>
          </w:pPr>
          <w:r>
            <w:rPr>
              <w:b/>
              <w:bCs/>
              <w:lang w:val="zh-CN"/>
            </w:rPr>
            <w:fldChar w:fldCharType="end"/>
          </w:r>
        </w:p>
      </w:sdtContent>
    </w:sdt>
    <w:p w14:paraId="0BC962EC">
      <w:pPr>
        <w:pStyle w:val="3"/>
      </w:pPr>
    </w:p>
    <w:p w14:paraId="6876EBE8">
      <w:pPr>
        <w:ind w:firstLine="2100" w:firstLineChars="1000"/>
        <w:outlineLvl w:val="0"/>
        <w:rPr>
          <w:rFonts w:hint="eastAsia"/>
        </w:rPr>
      </w:pPr>
      <w:r>
        <w:rPr>
          <w:rFonts w:hint="eastAsia"/>
        </w:rPr>
        <w:tab/>
      </w:r>
      <w:bookmarkStart w:id="1" w:name="_Toc212121240"/>
    </w:p>
    <w:p w14:paraId="00AEA1FD">
      <w:pPr>
        <w:spacing w:line="580" w:lineRule="exact"/>
        <w:ind w:firstLine="2100" w:firstLineChars="1000"/>
        <w:outlineLvl w:val="0"/>
        <w:rPr>
          <w:rFonts w:hint="eastAsia" w:ascii="宋体" w:hAnsi="宋体" w:eastAsia="宋体"/>
          <w:b/>
          <w:sz w:val="28"/>
        </w:rPr>
      </w:pPr>
      <w:r>
        <w:rPr>
          <w:rFonts w:hint="eastAsia"/>
        </w:rPr>
        <w:br w:type="page"/>
      </w:r>
      <w:bookmarkStart w:id="2" w:name="_Toc226022977"/>
      <w:r>
        <w:rPr>
          <w:rFonts w:hint="eastAsia" w:ascii="宋体" w:hAnsi="宋体" w:eastAsia="宋体"/>
          <w:b/>
          <w:sz w:val="28"/>
        </w:rPr>
        <w:t xml:space="preserve">第一章 </w:t>
      </w:r>
      <w:r>
        <w:rPr>
          <w:rFonts w:ascii="宋体" w:hAnsi="宋体" w:eastAsia="宋体"/>
          <w:b/>
          <w:sz w:val="28"/>
        </w:rPr>
        <w:t xml:space="preserve"> </w:t>
      </w:r>
      <w:r>
        <w:rPr>
          <w:rFonts w:hint="eastAsia" w:ascii="宋体" w:hAnsi="宋体" w:eastAsia="宋体"/>
          <w:b/>
          <w:sz w:val="28"/>
        </w:rPr>
        <w:t>招标公告</w:t>
      </w:r>
      <w:bookmarkEnd w:id="1"/>
      <w:bookmarkEnd w:id="2"/>
    </w:p>
    <w:p w14:paraId="7EB5F5F8">
      <w:pPr>
        <w:spacing w:line="580" w:lineRule="exact"/>
        <w:rPr>
          <w:rFonts w:hint="eastAsia" w:ascii="宋体" w:hAnsi="宋体" w:eastAsia="宋体"/>
          <w:b/>
          <w:bCs/>
          <w:sz w:val="24"/>
          <w:szCs w:val="18"/>
        </w:rPr>
      </w:pPr>
      <w:bookmarkStart w:id="3" w:name="_Toc212121241"/>
      <w:r>
        <w:rPr>
          <w:rFonts w:hint="eastAsia" w:ascii="宋体" w:hAnsi="宋体" w:eastAsia="宋体"/>
          <w:b/>
          <w:bCs/>
          <w:sz w:val="24"/>
          <w:szCs w:val="18"/>
        </w:rPr>
        <w:t>一</w:t>
      </w:r>
      <w:r>
        <w:rPr>
          <w:rFonts w:hint="eastAsia" w:ascii="宋体" w:hAnsi="宋体" w:eastAsia="宋体"/>
          <w:b/>
          <w:sz w:val="24"/>
        </w:rPr>
        <w:t>、</w:t>
      </w:r>
      <w:r>
        <w:rPr>
          <w:rFonts w:hint="eastAsia" w:ascii="宋体" w:hAnsi="宋体" w:eastAsia="宋体"/>
          <w:b/>
          <w:bCs/>
          <w:sz w:val="24"/>
          <w:szCs w:val="18"/>
        </w:rPr>
        <w:t>项目名称及内容</w:t>
      </w:r>
      <w:bookmarkEnd w:id="3"/>
    </w:p>
    <w:p w14:paraId="58967693">
      <w:pPr>
        <w:spacing w:line="580" w:lineRule="exact"/>
        <w:ind w:firstLine="480" w:firstLineChars="200"/>
        <w:rPr>
          <w:rFonts w:hint="eastAsia" w:ascii="宋体" w:hAnsi="宋体" w:eastAsia="宋体"/>
          <w:b/>
          <w:bCs/>
          <w:sz w:val="24"/>
          <w:szCs w:val="18"/>
        </w:rPr>
      </w:pPr>
      <w:bookmarkStart w:id="4" w:name="_Toc212121242"/>
      <w:r>
        <w:rPr>
          <w:rFonts w:ascii="宋体" w:hAnsi="宋体" w:eastAsia="宋体"/>
          <w:sz w:val="24"/>
        </w:rPr>
        <w:t>1</w:t>
      </w:r>
      <w:r>
        <w:rPr>
          <w:rFonts w:hint="eastAsia" w:ascii="宋体" w:hAnsi="宋体" w:eastAsia="宋体"/>
          <w:sz w:val="24"/>
        </w:rPr>
        <w:t>、项目</w:t>
      </w:r>
      <w:r>
        <w:rPr>
          <w:rFonts w:hint="eastAsia" w:ascii="宋体" w:hAnsi="宋体" w:eastAsia="宋体"/>
          <w:sz w:val="24"/>
          <w:szCs w:val="18"/>
        </w:rPr>
        <w:t>名称：</w:t>
      </w:r>
      <w:bookmarkEnd w:id="4"/>
      <w:r>
        <w:rPr>
          <w:rFonts w:hint="eastAsia" w:ascii="宋体" w:hAnsi="宋体" w:eastAsia="宋体"/>
          <w:sz w:val="24"/>
          <w:szCs w:val="18"/>
        </w:rPr>
        <w:t>中国声谷6号楼南楼及裙楼（AI中试基地）改造项目结构加固设计施工图审查。</w:t>
      </w:r>
    </w:p>
    <w:p w14:paraId="193214D1">
      <w:pPr>
        <w:autoSpaceDE w:val="0"/>
        <w:autoSpaceDN w:val="0"/>
        <w:adjustRightInd w:val="0"/>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2、项目地点：安徽省合肥高新区习友路3</w:t>
      </w:r>
      <w:r>
        <w:rPr>
          <w:rFonts w:ascii="宋体" w:hAnsi="宋体" w:eastAsia="宋体"/>
          <w:sz w:val="24"/>
          <w:szCs w:val="18"/>
        </w:rPr>
        <w:t>333号</w:t>
      </w:r>
      <w:r>
        <w:rPr>
          <w:rFonts w:hint="eastAsia" w:ascii="宋体" w:hAnsi="宋体" w:eastAsia="宋体"/>
          <w:sz w:val="24"/>
          <w:szCs w:val="18"/>
        </w:rPr>
        <w:t>中国声谷产业园6号楼南楼及裙楼</w:t>
      </w:r>
    </w:p>
    <w:p w14:paraId="61C385B4">
      <w:pPr>
        <w:autoSpaceDE w:val="0"/>
        <w:autoSpaceDN w:val="0"/>
        <w:adjustRightInd w:val="0"/>
        <w:spacing w:line="580" w:lineRule="exact"/>
        <w:ind w:firstLine="480" w:firstLineChars="200"/>
        <w:jc w:val="left"/>
        <w:rPr>
          <w:rFonts w:hint="eastAsia"/>
        </w:rPr>
      </w:pPr>
      <w:r>
        <w:rPr>
          <w:rFonts w:hint="eastAsia" w:ascii="宋体" w:hAnsi="宋体" w:eastAsia="宋体"/>
          <w:sz w:val="24"/>
        </w:rPr>
        <w:t>3、招标</w:t>
      </w:r>
      <w:r>
        <w:rPr>
          <w:rFonts w:hint="eastAsia" w:ascii="宋体" w:hAnsi="宋体" w:eastAsia="宋体"/>
          <w:sz w:val="24"/>
          <w:szCs w:val="18"/>
        </w:rPr>
        <w:t>单位：安徽省人工智能产业投资发展有限公司。</w:t>
      </w:r>
    </w:p>
    <w:p w14:paraId="5DCE527D">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4、项目概况：</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3DB7E8F9">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w:t>
      </w:r>
      <w:r>
        <w:rPr>
          <w:rFonts w:hint="eastAsia" w:ascii="宋体" w:hAnsi="宋体" w:eastAsia="宋体"/>
          <w:sz w:val="24"/>
          <w:szCs w:val="18"/>
        </w:rPr>
        <w:t>此次施工图审查为</w:t>
      </w:r>
      <w:r>
        <w:rPr>
          <w:rFonts w:ascii="宋体" w:hAnsi="宋体" w:eastAsia="宋体"/>
          <w:sz w:val="24"/>
          <w:szCs w:val="18"/>
        </w:rPr>
        <w:t>六号楼南楼及裙楼</w:t>
      </w:r>
      <w:r>
        <w:rPr>
          <w:rFonts w:hint="eastAsia" w:ascii="宋体" w:hAnsi="宋体" w:eastAsia="宋体"/>
          <w:sz w:val="24"/>
          <w:szCs w:val="18"/>
        </w:rPr>
        <w:t>整体结构加固施工图审查。</w:t>
      </w:r>
    </w:p>
    <w:p w14:paraId="578CA7DE">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项目分为一期及二期，一期主要对中国声谷六号楼南楼一层及裙楼一层进行改造，涉及总建筑面积约为 3604.9</w:t>
      </w:r>
      <w:r>
        <w:rPr>
          <w:rFonts w:hint="eastAsia" w:ascii="宋体" w:hAnsi="宋体" w:eastAsia="宋体"/>
          <w:sz w:val="24"/>
          <w:szCs w:val="18"/>
        </w:rPr>
        <w:t>㎡</w:t>
      </w:r>
      <w:r>
        <w:rPr>
          <w:rFonts w:ascii="宋体" w:hAnsi="宋体" w:eastAsia="宋体"/>
          <w:sz w:val="24"/>
          <w:szCs w:val="18"/>
        </w:rPr>
        <w:t>，其中南楼一层建筑面积约为 1721.92</w:t>
      </w:r>
      <w:r>
        <w:rPr>
          <w:rFonts w:hint="eastAsia" w:ascii="宋体" w:hAnsi="宋体" w:eastAsia="宋体"/>
          <w:sz w:val="24"/>
          <w:szCs w:val="18"/>
        </w:rPr>
        <w:t>㎡</w:t>
      </w:r>
      <w:r>
        <w:rPr>
          <w:rFonts w:ascii="宋体" w:hAnsi="宋体" w:eastAsia="宋体"/>
          <w:sz w:val="24"/>
          <w:szCs w:val="18"/>
        </w:rPr>
        <w:t>，裙楼一层建筑面积约为1882.98</w:t>
      </w:r>
      <w:r>
        <w:rPr>
          <w:rFonts w:hint="eastAsia" w:ascii="宋体" w:hAnsi="宋体" w:eastAsia="宋体"/>
          <w:sz w:val="24"/>
          <w:szCs w:val="18"/>
        </w:rPr>
        <w:t>㎡，</w:t>
      </w:r>
      <w:r>
        <w:rPr>
          <w:rFonts w:ascii="宋体" w:hAnsi="宋体" w:eastAsia="宋体"/>
          <w:sz w:val="24"/>
          <w:szCs w:val="18"/>
        </w:rPr>
        <w:t>地下车库建筑面积约为3604.90</w:t>
      </w:r>
      <w:r>
        <w:rPr>
          <w:rFonts w:hint="eastAsia" w:ascii="宋体" w:hAnsi="宋体" w:eastAsia="宋体"/>
          <w:sz w:val="24"/>
          <w:szCs w:val="18"/>
        </w:rPr>
        <w:t>㎡</w:t>
      </w:r>
      <w:r>
        <w:rPr>
          <w:rFonts w:ascii="宋体" w:hAnsi="宋体" w:eastAsia="宋体"/>
          <w:sz w:val="24"/>
          <w:szCs w:val="18"/>
        </w:rPr>
        <w:t>。其余为二期。</w:t>
      </w:r>
    </w:p>
    <w:p w14:paraId="1D69F0EF">
      <w:pPr>
        <w:widowControl/>
        <w:spacing w:line="580" w:lineRule="exact"/>
        <w:ind w:firstLine="480" w:firstLineChars="200"/>
        <w:jc w:val="left"/>
        <w:rPr>
          <w:rFonts w:hint="eastAsia" w:ascii="宋体" w:hAnsi="宋体" w:eastAsia="宋体"/>
          <w:sz w:val="24"/>
          <w:szCs w:val="18"/>
        </w:rPr>
      </w:pPr>
      <w:r>
        <w:rPr>
          <w:rFonts w:hint="eastAsia" w:ascii="宋体" w:hAnsi="宋体" w:eastAsia="宋体"/>
          <w:sz w:val="24"/>
        </w:rPr>
        <w:t>5、资金来源</w:t>
      </w:r>
      <w:r>
        <w:rPr>
          <w:rFonts w:hint="eastAsia" w:ascii="宋体" w:hAnsi="宋体" w:eastAsia="宋体"/>
          <w:sz w:val="24"/>
          <w:szCs w:val="18"/>
        </w:rPr>
        <w:t>：自筹。</w:t>
      </w:r>
    </w:p>
    <w:p w14:paraId="48100B7E">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6、项目预算：</w:t>
      </w:r>
      <w:r>
        <w:rPr>
          <w:rFonts w:hint="eastAsia" w:ascii="宋体" w:hAnsi="宋体" w:eastAsia="宋体"/>
          <w:sz w:val="24"/>
          <w:szCs w:val="18"/>
          <w:u w:val="single"/>
        </w:rPr>
        <w:t xml:space="preserve"> 4.01万</w:t>
      </w:r>
      <w:r>
        <w:rPr>
          <w:rFonts w:hint="eastAsia" w:ascii="宋体" w:hAnsi="宋体" w:eastAsia="宋体"/>
          <w:sz w:val="24"/>
          <w:szCs w:val="18"/>
        </w:rPr>
        <w:t>元。</w:t>
      </w:r>
    </w:p>
    <w:p w14:paraId="78C01DC5">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7、最高限价：</w:t>
      </w:r>
      <w:r>
        <w:rPr>
          <w:rFonts w:hint="eastAsia" w:ascii="宋体" w:hAnsi="宋体" w:eastAsia="宋体"/>
          <w:sz w:val="24"/>
          <w:szCs w:val="18"/>
          <w:u w:val="single"/>
        </w:rPr>
        <w:t>4.01万</w:t>
      </w:r>
      <w:r>
        <w:rPr>
          <w:rFonts w:hint="eastAsia" w:ascii="宋体" w:hAnsi="宋体" w:eastAsia="宋体"/>
          <w:sz w:val="24"/>
          <w:szCs w:val="18"/>
        </w:rPr>
        <w:t>元。</w:t>
      </w:r>
    </w:p>
    <w:p w14:paraId="1F5F15F8">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8、项目类别：服务类。</w:t>
      </w:r>
    </w:p>
    <w:p w14:paraId="1301AAB6">
      <w:pPr>
        <w:spacing w:line="580" w:lineRule="exact"/>
        <w:ind w:firstLine="480" w:firstLineChars="200"/>
        <w:rPr>
          <w:rFonts w:hint="eastAsia"/>
        </w:rPr>
      </w:pPr>
      <w:r>
        <w:rPr>
          <w:rFonts w:hint="eastAsia" w:ascii="宋体" w:hAnsi="宋体" w:eastAsia="宋体"/>
          <w:sz w:val="24"/>
          <w:szCs w:val="18"/>
        </w:rPr>
        <w:t>9、本工程总工期</w:t>
      </w:r>
      <w:r>
        <w:rPr>
          <w:rFonts w:ascii="宋体" w:hAnsi="宋体" w:eastAsia="宋体"/>
          <w:sz w:val="24"/>
          <w:szCs w:val="18"/>
        </w:rPr>
        <w:t>：</w:t>
      </w:r>
      <w:r>
        <w:rPr>
          <w:rFonts w:hint="eastAsia" w:ascii="宋体" w:hAnsi="宋体" w:eastAsia="宋体"/>
          <w:sz w:val="24"/>
          <w:szCs w:val="18"/>
        </w:rPr>
        <w:t>自合同签订之日起每套图纸至送审开始10个工作日内。</w:t>
      </w:r>
    </w:p>
    <w:p w14:paraId="2EBAC35B">
      <w:pPr>
        <w:spacing w:line="580" w:lineRule="exact"/>
        <w:jc w:val="left"/>
        <w:rPr>
          <w:rFonts w:hint="eastAsia" w:ascii="宋体" w:hAnsi="宋体" w:eastAsia="宋体"/>
          <w:sz w:val="24"/>
          <w:szCs w:val="18"/>
        </w:rPr>
      </w:pPr>
      <w:r>
        <w:rPr>
          <w:rFonts w:hint="eastAsia" w:ascii="宋体" w:hAnsi="宋体" w:eastAsia="宋体"/>
          <w:b/>
          <w:bCs/>
          <w:sz w:val="24"/>
          <w:szCs w:val="18"/>
        </w:rPr>
        <w:t>二</w:t>
      </w:r>
      <w:r>
        <w:rPr>
          <w:rFonts w:hint="eastAsia" w:ascii="宋体" w:hAnsi="宋体" w:eastAsia="宋体"/>
          <w:b/>
          <w:sz w:val="24"/>
        </w:rPr>
        <w:t>、</w:t>
      </w:r>
      <w:r>
        <w:rPr>
          <w:rFonts w:hint="eastAsia" w:ascii="宋体" w:hAnsi="宋体" w:eastAsia="宋体"/>
          <w:b/>
          <w:bCs/>
          <w:sz w:val="24"/>
          <w:szCs w:val="18"/>
        </w:rPr>
        <w:t>投标人资格</w:t>
      </w:r>
    </w:p>
    <w:p w14:paraId="7F467672">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1、供应商须在中华人民共和国境内注册，具有独立法人资格，</w:t>
      </w:r>
      <w:r>
        <w:rPr>
          <w:rFonts w:ascii="宋体" w:hAnsi="宋体" w:eastAsia="宋体"/>
          <w:sz w:val="24"/>
          <w:szCs w:val="18"/>
        </w:rPr>
        <w:t>具有</w:t>
      </w:r>
      <w:r>
        <w:rPr>
          <w:rFonts w:hint="eastAsia" w:ascii="宋体" w:hAnsi="宋体" w:eastAsia="宋体"/>
          <w:sz w:val="24"/>
          <w:szCs w:val="18"/>
        </w:rPr>
        <w:t>增值税一般纳税人资格；</w:t>
      </w:r>
    </w:p>
    <w:p w14:paraId="0624E347">
      <w:pPr>
        <w:pStyle w:val="21"/>
        <w:widowControl/>
        <w:spacing w:before="0" w:beforeAutospacing="0" w:after="0" w:afterAutospacing="0" w:line="580" w:lineRule="exact"/>
        <w:ind w:firstLine="200"/>
        <w:rPr>
          <w:rFonts w:hint="eastAsia" w:ascii="宋体" w:hAnsi="宋体" w:eastAsia="宋体"/>
          <w:szCs w:val="18"/>
        </w:rPr>
      </w:pPr>
      <w:bookmarkStart w:id="5" w:name="_Hlk211436080"/>
      <w:r>
        <w:rPr>
          <w:rFonts w:hint="eastAsia" w:ascii="宋体" w:hAnsi="宋体" w:eastAsia="宋体"/>
          <w:szCs w:val="18"/>
        </w:rPr>
        <w:t>2、</w:t>
      </w:r>
      <w:bookmarkEnd w:id="5"/>
      <w:r>
        <w:rPr>
          <w:rFonts w:hint="eastAsia" w:ascii="宋体" w:hAnsi="宋体" w:eastAsia="宋体"/>
          <w:szCs w:val="18"/>
        </w:rPr>
        <w:t>资质要求：</w:t>
      </w:r>
      <w:bookmarkStart w:id="6" w:name="OLE_LINK1"/>
      <w:r>
        <w:rPr>
          <w:rFonts w:hint="eastAsia" w:ascii="宋体" w:hAnsi="宋体" w:eastAsia="宋体"/>
          <w:szCs w:val="18"/>
        </w:rPr>
        <w:t>供应商具有有效的房屋建筑工程施工图设计文件审查机构认定书一类资质；</w:t>
      </w:r>
    </w:p>
    <w:bookmarkEnd w:id="6"/>
    <w:p w14:paraId="4F007684">
      <w:pPr>
        <w:widowControl/>
        <w:spacing w:line="580" w:lineRule="exact"/>
        <w:ind w:left="240" w:hanging="240" w:hangingChars="100"/>
        <w:jc w:val="left"/>
        <w:rPr>
          <w:rFonts w:hint="eastAsia" w:ascii="宋体" w:hAnsi="宋体" w:eastAsia="宋体"/>
          <w:sz w:val="24"/>
          <w:szCs w:val="18"/>
        </w:rPr>
      </w:pPr>
      <w:r>
        <w:rPr>
          <w:rFonts w:hint="eastAsia" w:ascii="宋体" w:hAnsi="宋体" w:eastAsia="宋体"/>
          <w:sz w:val="24"/>
          <w:szCs w:val="18"/>
        </w:rPr>
        <w:t>3、投标人存在以下不良信用记录情形之一的，不得推荐为成交候选供应商，不得确定为成交供应商：</w:t>
      </w:r>
    </w:p>
    <w:p w14:paraId="54F2DF36">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1）“信用中国(www.creditchina.gov.cn)”中被列入严重失信主体</w:t>
      </w:r>
      <w:r>
        <w:rPr>
          <w:rFonts w:hint="eastAsia" w:ascii="宋体" w:hAnsi="宋体" w:eastAsia="宋体"/>
          <w:sz w:val="24"/>
          <w:szCs w:val="18"/>
        </w:rPr>
        <w:t>、</w:t>
      </w:r>
      <w:r>
        <w:rPr>
          <w:rFonts w:ascii="宋体" w:hAnsi="宋体" w:eastAsia="宋体"/>
          <w:sz w:val="24"/>
          <w:szCs w:val="18"/>
        </w:rPr>
        <w:t>经营异常名录、</w:t>
      </w:r>
      <w:r>
        <w:rPr>
          <w:rFonts w:hint="eastAsia" w:ascii="宋体" w:hAnsi="宋体" w:eastAsia="宋体"/>
          <w:sz w:val="24"/>
          <w:szCs w:val="18"/>
        </w:rPr>
        <w:t>重大</w:t>
      </w:r>
      <w:r>
        <w:rPr>
          <w:rFonts w:ascii="宋体" w:hAnsi="宋体" w:eastAsia="宋体"/>
          <w:sz w:val="24"/>
          <w:szCs w:val="18"/>
        </w:rPr>
        <w:t>税收违法失信主体。</w:t>
      </w:r>
    </w:p>
    <w:p w14:paraId="72757796">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2）“中国政府采购网(www.ccgp.gov.cn)”中被列入政府采购严重违法失信行为记录名单。</w:t>
      </w:r>
    </w:p>
    <w:p w14:paraId="77A04F5B">
      <w:pPr>
        <w:spacing w:line="580" w:lineRule="exact"/>
        <w:ind w:firstLine="480" w:firstLineChars="200"/>
        <w:jc w:val="left"/>
        <w:rPr>
          <w:rFonts w:hint="eastAsia" w:ascii="宋体" w:hAnsi="宋体" w:eastAsia="宋体"/>
          <w:sz w:val="24"/>
          <w:szCs w:val="18"/>
        </w:rPr>
      </w:pPr>
      <w:r>
        <w:rPr>
          <w:rFonts w:hint="eastAsia" w:ascii="宋体" w:hAnsi="宋体" w:eastAsia="宋体"/>
          <w:sz w:val="24"/>
          <w:szCs w:val="18"/>
        </w:rPr>
        <w:t>（3）“中国执行信息公开网（zxgk.court.gov.cn/shixin/）”中被列入失信被执行人。</w:t>
      </w:r>
    </w:p>
    <w:p w14:paraId="4B88B22D">
      <w:pPr>
        <w:spacing w:line="580" w:lineRule="exact"/>
        <w:jc w:val="left"/>
        <w:rPr>
          <w:rFonts w:hint="eastAsia" w:ascii="宋体" w:hAnsi="宋体" w:eastAsia="宋体"/>
          <w:b/>
          <w:bCs/>
          <w:sz w:val="24"/>
          <w:szCs w:val="18"/>
        </w:rPr>
      </w:pPr>
      <w:r>
        <w:rPr>
          <w:rFonts w:hint="eastAsia" w:ascii="宋体" w:hAnsi="宋体" w:eastAsia="宋体"/>
          <w:b/>
          <w:sz w:val="24"/>
        </w:rPr>
        <w:t>三、</w:t>
      </w:r>
      <w:r>
        <w:rPr>
          <w:rFonts w:hint="eastAsia" w:ascii="宋体" w:hAnsi="宋体" w:eastAsia="宋体"/>
          <w:b/>
          <w:bCs/>
          <w:sz w:val="24"/>
          <w:szCs w:val="18"/>
        </w:rPr>
        <w:t>开标时间及地点</w:t>
      </w:r>
    </w:p>
    <w:p w14:paraId="43CEC877">
      <w:pPr>
        <w:spacing w:line="580" w:lineRule="exact"/>
        <w:ind w:firstLine="437"/>
        <w:rPr>
          <w:rFonts w:hint="eastAsia" w:ascii="宋体" w:hAnsi="宋体" w:eastAsia="宋体"/>
          <w:color w:val="0000FF"/>
          <w:sz w:val="24"/>
          <w:szCs w:val="18"/>
          <w:u w:val="single"/>
        </w:rPr>
      </w:pPr>
      <w:r>
        <w:rPr>
          <w:rFonts w:hint="eastAsia" w:ascii="宋体" w:hAnsi="宋体" w:eastAsia="宋体"/>
          <w:sz w:val="24"/>
          <w:szCs w:val="18"/>
        </w:rPr>
        <w:t>1</w:t>
      </w:r>
      <w:r>
        <w:rPr>
          <w:rFonts w:hint="eastAsia" w:ascii="宋体" w:hAnsi="宋体" w:eastAsia="宋体"/>
          <w:b/>
          <w:sz w:val="24"/>
        </w:rPr>
        <w:t>、</w:t>
      </w:r>
      <w:r>
        <w:rPr>
          <w:rFonts w:hint="eastAsia" w:ascii="宋体" w:hAnsi="宋体" w:eastAsia="宋体"/>
          <w:sz w:val="24"/>
          <w:szCs w:val="18"/>
        </w:rPr>
        <w:t>开标时间：2026年4月16日</w:t>
      </w:r>
      <w:r>
        <w:rPr>
          <w:rFonts w:hint="eastAsia" w:ascii="宋体" w:hAnsi="宋体" w:eastAsia="宋体"/>
          <w:color w:val="0000FF"/>
          <w:sz w:val="24"/>
          <w:szCs w:val="18"/>
        </w:rPr>
        <w:t>10点</w:t>
      </w:r>
    </w:p>
    <w:p w14:paraId="7BC27D6C">
      <w:pPr>
        <w:spacing w:line="580" w:lineRule="exact"/>
        <w:ind w:firstLine="437"/>
        <w:rPr>
          <w:rFonts w:hint="eastAsia" w:ascii="宋体" w:hAnsi="宋体" w:eastAsia="宋体"/>
          <w:sz w:val="24"/>
          <w:szCs w:val="18"/>
        </w:rPr>
      </w:pPr>
      <w:r>
        <w:rPr>
          <w:rFonts w:hint="eastAsia" w:ascii="宋体" w:hAnsi="宋体" w:eastAsia="宋体"/>
          <w:sz w:val="24"/>
          <w:szCs w:val="18"/>
        </w:rPr>
        <w:t>2</w:t>
      </w:r>
      <w:r>
        <w:rPr>
          <w:rFonts w:hint="eastAsia" w:ascii="宋体" w:hAnsi="宋体" w:eastAsia="宋体"/>
          <w:b/>
          <w:sz w:val="24"/>
        </w:rPr>
        <w:t>、</w:t>
      </w:r>
      <w:r>
        <w:rPr>
          <w:rFonts w:hint="eastAsia" w:ascii="宋体" w:hAnsi="宋体" w:eastAsia="宋体"/>
          <w:sz w:val="24"/>
          <w:szCs w:val="18"/>
        </w:rPr>
        <w:t>开标地点：安徽省人工智能产业投资发展有限公司</w:t>
      </w:r>
    </w:p>
    <w:p w14:paraId="2BB5D797">
      <w:pPr>
        <w:spacing w:line="580" w:lineRule="exact"/>
        <w:rPr>
          <w:rFonts w:hint="eastAsia" w:ascii="宋体" w:hAnsi="宋体" w:eastAsia="宋体"/>
          <w:b/>
          <w:bCs/>
          <w:sz w:val="24"/>
          <w:szCs w:val="18"/>
        </w:rPr>
      </w:pPr>
      <w:bookmarkStart w:id="7" w:name="_Toc212121243"/>
      <w:r>
        <w:rPr>
          <w:rFonts w:hint="eastAsia" w:ascii="宋体" w:hAnsi="宋体" w:eastAsia="宋体"/>
          <w:b/>
          <w:sz w:val="24"/>
        </w:rPr>
        <w:t>四、</w:t>
      </w:r>
      <w:r>
        <w:rPr>
          <w:rFonts w:hint="eastAsia" w:ascii="宋体" w:hAnsi="宋体" w:eastAsia="宋体"/>
          <w:b/>
          <w:bCs/>
          <w:sz w:val="24"/>
          <w:szCs w:val="18"/>
        </w:rPr>
        <w:t>投标截止时间</w:t>
      </w:r>
      <w:bookmarkEnd w:id="7"/>
    </w:p>
    <w:p w14:paraId="0C90E9E4">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同开标时间</w:t>
      </w:r>
    </w:p>
    <w:p w14:paraId="36BF90CF">
      <w:pPr>
        <w:spacing w:line="580" w:lineRule="exact"/>
        <w:rPr>
          <w:rFonts w:hint="eastAsia" w:ascii="宋体" w:hAnsi="宋体" w:eastAsia="宋体"/>
          <w:sz w:val="24"/>
          <w:szCs w:val="18"/>
        </w:rPr>
      </w:pPr>
      <w:bookmarkStart w:id="8" w:name="_Toc212121244"/>
      <w:r>
        <w:rPr>
          <w:rFonts w:hint="eastAsia" w:ascii="宋体" w:hAnsi="宋体" w:eastAsia="宋体"/>
          <w:b/>
          <w:sz w:val="24"/>
        </w:rPr>
        <w:t>五、投标文件送达地址</w:t>
      </w:r>
      <w:bookmarkEnd w:id="8"/>
    </w:p>
    <w:p w14:paraId="2AFEC214">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1、请投标单位于</w:t>
      </w:r>
      <w:r>
        <w:rPr>
          <w:rFonts w:hint="eastAsia" w:ascii="宋体" w:hAnsi="宋体" w:eastAsia="宋体"/>
          <w:color w:val="0000FF"/>
          <w:sz w:val="24"/>
          <w:szCs w:val="18"/>
        </w:rPr>
        <w:t>2026年4月16日10</w:t>
      </w:r>
      <w:r>
        <w:rPr>
          <w:rFonts w:hint="eastAsia" w:ascii="宋体" w:hAnsi="宋体" w:eastAsia="宋体"/>
          <w:sz w:val="24"/>
          <w:szCs w:val="18"/>
        </w:rPr>
        <w:t>点前送达，采用邮寄方式送达的投标单位应充分评估送达时限，确保在截止时间前送达文件。</w:t>
      </w:r>
    </w:p>
    <w:p w14:paraId="6B7429C8">
      <w:pPr>
        <w:spacing w:line="580" w:lineRule="exact"/>
        <w:ind w:firstLine="480" w:firstLineChars="200"/>
        <w:rPr>
          <w:rFonts w:hint="eastAsia"/>
        </w:rPr>
      </w:pPr>
      <w:r>
        <w:rPr>
          <w:rFonts w:hint="eastAsia" w:ascii="宋体" w:hAnsi="宋体" w:eastAsia="宋体"/>
          <w:sz w:val="24"/>
          <w:szCs w:val="18"/>
        </w:rPr>
        <w:t>2、投标文件份数：</w:t>
      </w:r>
      <w:r>
        <w:rPr>
          <w:rFonts w:ascii="宋体" w:hAnsi="宋体" w:eastAsia="宋体"/>
          <w:sz w:val="24"/>
          <w:szCs w:val="18"/>
        </w:rPr>
        <w:t>1</w:t>
      </w:r>
      <w:r>
        <w:rPr>
          <w:rFonts w:hint="eastAsia" w:ascii="宋体" w:hAnsi="宋体" w:eastAsia="宋体"/>
          <w:sz w:val="24"/>
          <w:szCs w:val="18"/>
        </w:rPr>
        <w:t>份。投标文件外封包的封口处须密封，并加盖投标单位公章，否则投标文件将被拒绝。</w:t>
      </w:r>
    </w:p>
    <w:p w14:paraId="68CEC705">
      <w:pPr>
        <w:spacing w:line="580" w:lineRule="exact"/>
        <w:ind w:firstLine="480" w:firstLineChars="200"/>
        <w:rPr>
          <w:rFonts w:hint="eastAsia" w:ascii="宋体" w:hAnsi="宋体" w:eastAsia="宋体"/>
          <w:sz w:val="24"/>
        </w:rPr>
      </w:pPr>
      <w:r>
        <w:rPr>
          <w:rFonts w:hint="eastAsia" w:ascii="宋体" w:hAnsi="宋体" w:eastAsia="宋体"/>
          <w:sz w:val="24"/>
          <w:szCs w:val="18"/>
        </w:rPr>
        <w:t xml:space="preserve">3、地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rPr>
        <w:t>合肥市合肥高新区习友路</w:t>
      </w:r>
      <w:r>
        <w:rPr>
          <w:rFonts w:ascii="宋体" w:hAnsi="宋体" w:eastAsia="宋体"/>
          <w:sz w:val="24"/>
        </w:rPr>
        <w:t>3333号，中国（合肥）国际智能语音产业园，</w:t>
      </w:r>
      <w:r>
        <w:rPr>
          <w:rFonts w:ascii="宋体" w:hAnsi="宋体" w:eastAsia="宋体"/>
          <w:bCs/>
          <w:sz w:val="24"/>
        </w:rPr>
        <w:t>3</w:t>
      </w:r>
      <w:r>
        <w:rPr>
          <w:rFonts w:hint="eastAsia" w:ascii="宋体" w:hAnsi="宋体" w:eastAsia="宋体"/>
          <w:bCs/>
          <w:sz w:val="24"/>
        </w:rPr>
        <w:t>号</w:t>
      </w:r>
      <w:r>
        <w:rPr>
          <w:rFonts w:ascii="宋体" w:hAnsi="宋体" w:eastAsia="宋体"/>
          <w:sz w:val="24"/>
        </w:rPr>
        <w:t>楼六</w:t>
      </w:r>
      <w:r>
        <w:rPr>
          <w:rFonts w:ascii="宋体" w:hAnsi="宋体" w:eastAsia="宋体"/>
          <w:bCs/>
          <w:sz w:val="24"/>
        </w:rPr>
        <w:t>层</w:t>
      </w:r>
      <w:r>
        <w:rPr>
          <w:rFonts w:ascii="宋体" w:hAnsi="宋体" w:eastAsia="宋体"/>
          <w:sz w:val="24"/>
        </w:rPr>
        <w:t xml:space="preserve">，安徽省人工智能产业投资发展有限公司， </w:t>
      </w:r>
    </w:p>
    <w:p w14:paraId="6A70A045">
      <w:pPr>
        <w:spacing w:line="580" w:lineRule="exact"/>
        <w:ind w:firstLine="480" w:firstLineChars="200"/>
        <w:rPr>
          <w:rFonts w:hint="eastAsia" w:ascii="宋体" w:hAnsi="宋体" w:eastAsia="宋体"/>
          <w:sz w:val="24"/>
          <w:szCs w:val="18"/>
        </w:rPr>
      </w:pPr>
      <w:r>
        <w:rPr>
          <w:rFonts w:hint="eastAsia" w:ascii="宋体" w:hAnsi="宋体" w:eastAsia="宋体"/>
          <w:sz w:val="24"/>
          <w:szCs w:val="18"/>
        </w:rPr>
        <w:t xml:space="preserve">联系人：黄经理       </w:t>
      </w:r>
      <w:r>
        <w:rPr>
          <w:rFonts w:ascii="宋体" w:hAnsi="宋体" w:eastAsia="宋体"/>
          <w:sz w:val="24"/>
          <w:szCs w:val="18"/>
        </w:rPr>
        <w:t xml:space="preserve">  </w:t>
      </w:r>
      <w:r>
        <w:rPr>
          <w:rFonts w:hint="eastAsia" w:ascii="宋体" w:hAnsi="宋体" w:eastAsia="宋体"/>
          <w:sz w:val="24"/>
          <w:szCs w:val="18"/>
        </w:rPr>
        <w:t xml:space="preserve"> 电 </w:t>
      </w:r>
      <w:r>
        <w:rPr>
          <w:rFonts w:ascii="宋体" w:hAnsi="宋体" w:eastAsia="宋体"/>
          <w:sz w:val="24"/>
          <w:szCs w:val="18"/>
        </w:rPr>
        <w:t xml:space="preserve"> </w:t>
      </w:r>
      <w:r>
        <w:rPr>
          <w:rFonts w:hint="eastAsia" w:ascii="宋体" w:hAnsi="宋体" w:eastAsia="宋体"/>
          <w:sz w:val="24"/>
          <w:szCs w:val="18"/>
        </w:rPr>
        <w:t>话：18609656739</w:t>
      </w:r>
    </w:p>
    <w:p w14:paraId="4835919C">
      <w:pPr>
        <w:spacing w:line="360" w:lineRule="auto"/>
        <w:jc w:val="center"/>
        <w:outlineLvl w:val="0"/>
        <w:rPr>
          <w:rFonts w:hint="eastAsia" w:ascii="宋体" w:hAnsi="宋体" w:eastAsia="宋体"/>
          <w:b/>
          <w:sz w:val="28"/>
        </w:rPr>
      </w:pPr>
      <w:r>
        <w:rPr>
          <w:rFonts w:hint="eastAsia" w:ascii="宋体" w:hAnsi="宋体" w:eastAsia="宋体"/>
          <w:b/>
          <w:sz w:val="28"/>
        </w:rPr>
        <w:br w:type="page"/>
      </w:r>
      <w:bookmarkStart w:id="9" w:name="_Toc226022978"/>
      <w:bookmarkStart w:id="10" w:name="_Toc21212124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9"/>
      <w:bookmarkEnd w:id="10"/>
    </w:p>
    <w:p w14:paraId="05EC29BB">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937"/>
        <w:gridCol w:w="5812"/>
      </w:tblGrid>
      <w:tr w14:paraId="0EDA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EC3052C">
            <w:pPr>
              <w:pStyle w:val="62"/>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937" w:type="dxa"/>
            <w:vAlign w:val="center"/>
          </w:tcPr>
          <w:p w14:paraId="1D90B86F">
            <w:pPr>
              <w:pStyle w:val="62"/>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5812" w:type="dxa"/>
            <w:vAlign w:val="center"/>
          </w:tcPr>
          <w:p w14:paraId="6E94F4A4">
            <w:pPr>
              <w:pStyle w:val="62"/>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5925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D6623AE">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937" w:type="dxa"/>
            <w:vAlign w:val="center"/>
          </w:tcPr>
          <w:p w14:paraId="2ED53CF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项目名称</w:t>
            </w:r>
          </w:p>
        </w:tc>
        <w:tc>
          <w:tcPr>
            <w:tcW w:w="5812" w:type="dxa"/>
            <w:vAlign w:val="center"/>
          </w:tcPr>
          <w:p w14:paraId="06F7AB3F">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中国声谷6号楼南楼及裙楼（AI中试基地）改造项目结构加固设计施工图审查</w:t>
            </w:r>
          </w:p>
        </w:tc>
      </w:tr>
      <w:tr w14:paraId="1825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CFF7E7B">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937" w:type="dxa"/>
            <w:vAlign w:val="center"/>
          </w:tcPr>
          <w:p w14:paraId="1CDBF724">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招标人</w:t>
            </w:r>
          </w:p>
        </w:tc>
        <w:tc>
          <w:tcPr>
            <w:tcW w:w="5812" w:type="dxa"/>
            <w:vAlign w:val="center"/>
          </w:tcPr>
          <w:p w14:paraId="3DA1C209">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安徽省人工智能产业投资发展有限公司</w:t>
            </w:r>
          </w:p>
        </w:tc>
      </w:tr>
      <w:tr w14:paraId="16AB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9AD6B43">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937" w:type="dxa"/>
            <w:vAlign w:val="center"/>
          </w:tcPr>
          <w:p w14:paraId="3B4AC030">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项目地点</w:t>
            </w:r>
          </w:p>
        </w:tc>
        <w:tc>
          <w:tcPr>
            <w:tcW w:w="5812" w:type="dxa"/>
            <w:vAlign w:val="center"/>
          </w:tcPr>
          <w:p w14:paraId="4CB25FBE">
            <w:pPr>
              <w:autoSpaceDE w:val="0"/>
              <w:autoSpaceDN w:val="0"/>
              <w:adjustRightInd w:val="0"/>
              <w:spacing w:line="360" w:lineRule="auto"/>
              <w:jc w:val="left"/>
              <w:rPr>
                <w:rFonts w:hint="eastAsia"/>
              </w:rPr>
            </w:pPr>
            <w:r>
              <w:rPr>
                <w:rFonts w:hint="eastAsia" w:ascii="宋体" w:hAnsi="宋体" w:eastAsia="宋体"/>
                <w:sz w:val="24"/>
                <w:szCs w:val="18"/>
              </w:rPr>
              <w:t>安徽省合肥高新区习友路3</w:t>
            </w:r>
            <w:r>
              <w:rPr>
                <w:rFonts w:ascii="宋体" w:hAnsi="宋体" w:eastAsia="宋体"/>
                <w:sz w:val="24"/>
                <w:szCs w:val="18"/>
              </w:rPr>
              <w:t>333号</w:t>
            </w:r>
            <w:r>
              <w:rPr>
                <w:rFonts w:hint="eastAsia" w:ascii="宋体" w:hAnsi="宋体" w:eastAsia="宋体"/>
                <w:sz w:val="24"/>
                <w:szCs w:val="18"/>
              </w:rPr>
              <w:t>中国声谷产业园6号楼南楼及裙楼</w:t>
            </w:r>
          </w:p>
        </w:tc>
      </w:tr>
      <w:tr w14:paraId="04D0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E23C910">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937" w:type="dxa"/>
            <w:vAlign w:val="center"/>
          </w:tcPr>
          <w:p w14:paraId="137792CB">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资金来源</w:t>
            </w:r>
          </w:p>
        </w:tc>
        <w:tc>
          <w:tcPr>
            <w:tcW w:w="5812" w:type="dxa"/>
            <w:vAlign w:val="center"/>
          </w:tcPr>
          <w:p w14:paraId="110271FB">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自筹</w:t>
            </w:r>
          </w:p>
        </w:tc>
      </w:tr>
      <w:tr w14:paraId="0780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31F438E4">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p>
        </w:tc>
        <w:tc>
          <w:tcPr>
            <w:tcW w:w="1937" w:type="dxa"/>
            <w:vAlign w:val="center"/>
          </w:tcPr>
          <w:p w14:paraId="0BB5B58B">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项目预算（最高限价）</w:t>
            </w:r>
          </w:p>
        </w:tc>
        <w:tc>
          <w:tcPr>
            <w:tcW w:w="5812" w:type="dxa"/>
            <w:vAlign w:val="center"/>
          </w:tcPr>
          <w:p w14:paraId="00A58318">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4.01万元</w:t>
            </w:r>
          </w:p>
        </w:tc>
      </w:tr>
      <w:tr w14:paraId="2362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7" w:type="dxa"/>
            <w:vAlign w:val="center"/>
          </w:tcPr>
          <w:p w14:paraId="0C516B34">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6</w:t>
            </w:r>
          </w:p>
        </w:tc>
        <w:tc>
          <w:tcPr>
            <w:tcW w:w="1937" w:type="dxa"/>
            <w:vAlign w:val="center"/>
          </w:tcPr>
          <w:p w14:paraId="166E46D2">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项目工期</w:t>
            </w:r>
          </w:p>
        </w:tc>
        <w:tc>
          <w:tcPr>
            <w:tcW w:w="5812" w:type="dxa"/>
            <w:vAlign w:val="center"/>
          </w:tcPr>
          <w:p w14:paraId="0A3FF006">
            <w:pPr>
              <w:spacing w:line="360" w:lineRule="auto"/>
              <w:rPr>
                <w:rFonts w:hint="eastAsia"/>
              </w:rPr>
            </w:pPr>
            <w:r>
              <w:rPr>
                <w:rFonts w:hint="eastAsia" w:ascii="宋体" w:hAnsi="宋体" w:eastAsia="宋体"/>
                <w:szCs w:val="18"/>
              </w:rPr>
              <w:t>合同签订后每套图纸至送审开始10个工作日内必须完成相应审图工作。</w:t>
            </w:r>
          </w:p>
        </w:tc>
      </w:tr>
      <w:tr w14:paraId="0E85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79E9692">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7</w:t>
            </w:r>
          </w:p>
        </w:tc>
        <w:tc>
          <w:tcPr>
            <w:tcW w:w="1937" w:type="dxa"/>
            <w:vAlign w:val="center"/>
          </w:tcPr>
          <w:p w14:paraId="18097F5A">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联合体投标 </w:t>
            </w:r>
          </w:p>
        </w:tc>
        <w:tc>
          <w:tcPr>
            <w:tcW w:w="5812" w:type="dxa"/>
            <w:vAlign w:val="center"/>
          </w:tcPr>
          <w:p w14:paraId="0E42DC2E">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16CD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921B659">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8</w:t>
            </w:r>
          </w:p>
        </w:tc>
        <w:tc>
          <w:tcPr>
            <w:tcW w:w="1937" w:type="dxa"/>
            <w:vAlign w:val="center"/>
          </w:tcPr>
          <w:p w14:paraId="6D3539AE">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项目转包</w:t>
            </w:r>
          </w:p>
        </w:tc>
        <w:tc>
          <w:tcPr>
            <w:tcW w:w="5812" w:type="dxa"/>
            <w:vAlign w:val="center"/>
          </w:tcPr>
          <w:p w14:paraId="0C874BA6">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74E5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2EB23E0">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9</w:t>
            </w:r>
          </w:p>
        </w:tc>
        <w:tc>
          <w:tcPr>
            <w:tcW w:w="1937" w:type="dxa"/>
            <w:vAlign w:val="center"/>
          </w:tcPr>
          <w:p w14:paraId="1921A3AD">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投标保证金 </w:t>
            </w:r>
          </w:p>
        </w:tc>
        <w:tc>
          <w:tcPr>
            <w:tcW w:w="5812" w:type="dxa"/>
            <w:vAlign w:val="center"/>
          </w:tcPr>
          <w:p w14:paraId="0DF82EFE">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不设</w:t>
            </w:r>
          </w:p>
        </w:tc>
      </w:tr>
      <w:tr w14:paraId="4879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2BDFF0FA">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0</w:t>
            </w:r>
          </w:p>
        </w:tc>
        <w:tc>
          <w:tcPr>
            <w:tcW w:w="1937" w:type="dxa"/>
            <w:vAlign w:val="center"/>
          </w:tcPr>
          <w:p w14:paraId="5D799EB2">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现场踏勘</w:t>
            </w:r>
          </w:p>
        </w:tc>
        <w:tc>
          <w:tcPr>
            <w:tcW w:w="5812" w:type="dxa"/>
            <w:vAlign w:val="center"/>
          </w:tcPr>
          <w:p w14:paraId="40AA5A26">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不组织，投标人自行踏勘现场，费用自理，投标视为已充分考虑现场条件</w:t>
            </w:r>
          </w:p>
        </w:tc>
      </w:tr>
      <w:tr w14:paraId="5681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3FB0263">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1</w:t>
            </w:r>
          </w:p>
        </w:tc>
        <w:tc>
          <w:tcPr>
            <w:tcW w:w="1937" w:type="dxa"/>
            <w:vAlign w:val="center"/>
          </w:tcPr>
          <w:p w14:paraId="7A544238">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递交多个备选投标方案</w:t>
            </w:r>
          </w:p>
        </w:tc>
        <w:tc>
          <w:tcPr>
            <w:tcW w:w="5812" w:type="dxa"/>
            <w:vAlign w:val="center"/>
          </w:tcPr>
          <w:p w14:paraId="234EAF81">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不接受</w:t>
            </w:r>
          </w:p>
        </w:tc>
      </w:tr>
      <w:tr w14:paraId="0FBB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9645280">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2</w:t>
            </w:r>
          </w:p>
        </w:tc>
        <w:tc>
          <w:tcPr>
            <w:tcW w:w="1937" w:type="dxa"/>
            <w:vAlign w:val="center"/>
          </w:tcPr>
          <w:p w14:paraId="391539BB">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询问和质疑 </w:t>
            </w:r>
          </w:p>
        </w:tc>
        <w:tc>
          <w:tcPr>
            <w:tcW w:w="5812" w:type="dxa"/>
            <w:vAlign w:val="center"/>
          </w:tcPr>
          <w:p w14:paraId="0151A15E">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见招标公告中的“联系方式”</w:t>
            </w:r>
          </w:p>
        </w:tc>
      </w:tr>
      <w:tr w14:paraId="207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0BA7DD31">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3</w:t>
            </w:r>
          </w:p>
        </w:tc>
        <w:tc>
          <w:tcPr>
            <w:tcW w:w="1937" w:type="dxa"/>
            <w:vAlign w:val="center"/>
          </w:tcPr>
          <w:p w14:paraId="188230E0">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补遗答疑澄清</w:t>
            </w:r>
          </w:p>
        </w:tc>
        <w:tc>
          <w:tcPr>
            <w:tcW w:w="5812" w:type="dxa"/>
            <w:vAlign w:val="center"/>
          </w:tcPr>
          <w:p w14:paraId="30288B0F">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本项目在客观因素情况下，有可能会在投标截止时间前在招标公告发布网站随时发布补遗答疑澄清等材料，请投标人自行查阅，招标人不承担投标人未及时获知有关信息的责任</w:t>
            </w:r>
          </w:p>
        </w:tc>
      </w:tr>
      <w:tr w14:paraId="3798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1DF74C4">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4</w:t>
            </w:r>
          </w:p>
        </w:tc>
        <w:tc>
          <w:tcPr>
            <w:tcW w:w="1937" w:type="dxa"/>
            <w:vAlign w:val="center"/>
          </w:tcPr>
          <w:p w14:paraId="30BE883A">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投标有效期</w:t>
            </w:r>
          </w:p>
        </w:tc>
        <w:tc>
          <w:tcPr>
            <w:tcW w:w="5812" w:type="dxa"/>
            <w:vAlign w:val="center"/>
          </w:tcPr>
          <w:p w14:paraId="075C1A47">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sz w:val="24"/>
                <w:u w:val="single"/>
              </w:rPr>
              <w:t xml:space="preserve">  </w:t>
            </w:r>
            <w:r>
              <w:rPr>
                <w:rFonts w:ascii="宋体" w:hAnsi="宋体" w:eastAsia="宋体"/>
                <w:b w:val="0"/>
                <w:sz w:val="24"/>
                <w:u w:val="single"/>
              </w:rPr>
              <w:t>9</w:t>
            </w:r>
            <w:r>
              <w:rPr>
                <w:rFonts w:hint="eastAsia" w:ascii="宋体" w:hAnsi="宋体" w:eastAsia="宋体"/>
                <w:b w:val="0"/>
                <w:sz w:val="24"/>
                <w:u w:val="single"/>
              </w:rPr>
              <w:t xml:space="preserve">0  </w:t>
            </w:r>
            <w:r>
              <w:rPr>
                <w:rFonts w:hint="eastAsia" w:ascii="宋体" w:hAnsi="宋体" w:eastAsia="宋体"/>
                <w:b w:val="0"/>
                <w:sz w:val="24"/>
              </w:rPr>
              <w:t>日历日</w:t>
            </w:r>
          </w:p>
        </w:tc>
      </w:tr>
      <w:tr w14:paraId="0F95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0651B61">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5</w:t>
            </w:r>
          </w:p>
        </w:tc>
        <w:tc>
          <w:tcPr>
            <w:tcW w:w="1937" w:type="dxa"/>
            <w:vAlign w:val="center"/>
          </w:tcPr>
          <w:p w14:paraId="6FD457C9">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投标文件份数</w:t>
            </w:r>
          </w:p>
        </w:tc>
        <w:tc>
          <w:tcPr>
            <w:tcW w:w="5812" w:type="dxa"/>
            <w:vAlign w:val="center"/>
          </w:tcPr>
          <w:p w14:paraId="2C614EC9">
            <w:pPr>
              <w:pStyle w:val="62"/>
              <w:widowControl w:val="0"/>
              <w:spacing w:before="0" w:beforeAutospacing="0" w:after="0" w:afterAutospacing="0"/>
              <w:jc w:val="both"/>
              <w:rPr>
                <w:rFonts w:hint="eastAsia" w:ascii="宋体" w:hAnsi="宋体" w:eastAsia="宋体"/>
                <w:b w:val="0"/>
                <w:bCs w:val="0"/>
                <w:kern w:val="2"/>
                <w:sz w:val="24"/>
                <w:szCs w:val="20"/>
              </w:rPr>
            </w:pPr>
            <w:r>
              <w:rPr>
                <w:rFonts w:ascii="宋体" w:hAnsi="宋体" w:eastAsia="宋体"/>
                <w:b w:val="0"/>
                <w:bCs w:val="0"/>
                <w:kern w:val="2"/>
                <w:sz w:val="24"/>
                <w:szCs w:val="20"/>
              </w:rPr>
              <w:t>1</w:t>
            </w:r>
            <w:r>
              <w:rPr>
                <w:rFonts w:hint="eastAsia" w:ascii="宋体" w:hAnsi="宋体" w:eastAsia="宋体"/>
                <w:b w:val="0"/>
                <w:bCs w:val="0"/>
                <w:kern w:val="2"/>
                <w:sz w:val="24"/>
                <w:szCs w:val="20"/>
              </w:rPr>
              <w:t>份</w:t>
            </w:r>
          </w:p>
        </w:tc>
      </w:tr>
      <w:tr w14:paraId="7F70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65D2329">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6</w:t>
            </w:r>
          </w:p>
        </w:tc>
        <w:tc>
          <w:tcPr>
            <w:tcW w:w="1937" w:type="dxa"/>
            <w:vAlign w:val="center"/>
          </w:tcPr>
          <w:p w14:paraId="56F5849E">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投标文件提交地址</w:t>
            </w:r>
          </w:p>
        </w:tc>
        <w:tc>
          <w:tcPr>
            <w:tcW w:w="5812" w:type="dxa"/>
            <w:vAlign w:val="center"/>
          </w:tcPr>
          <w:p w14:paraId="729E97C2">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合肥市合肥高新区习友路</w:t>
            </w:r>
            <w:r>
              <w:rPr>
                <w:rFonts w:ascii="宋体" w:hAnsi="宋体" w:eastAsia="宋体"/>
                <w:b w:val="0"/>
                <w:bCs w:val="0"/>
                <w:kern w:val="2"/>
                <w:sz w:val="24"/>
                <w:szCs w:val="20"/>
              </w:rPr>
              <w:t>3333号，中国（合肥）国际智能语音产业园，</w:t>
            </w:r>
            <w:r>
              <w:rPr>
                <w:rFonts w:hint="eastAsia" w:ascii="宋体" w:hAnsi="宋体" w:eastAsia="宋体"/>
                <w:b w:val="0"/>
                <w:bCs w:val="0"/>
                <w:kern w:val="2"/>
                <w:sz w:val="24"/>
                <w:szCs w:val="20"/>
              </w:rPr>
              <w:t>3号</w:t>
            </w:r>
            <w:r>
              <w:rPr>
                <w:rFonts w:ascii="宋体" w:hAnsi="宋体" w:eastAsia="宋体"/>
                <w:b w:val="0"/>
                <w:bCs w:val="0"/>
                <w:kern w:val="2"/>
                <w:sz w:val="24"/>
                <w:szCs w:val="20"/>
              </w:rPr>
              <w:t>楼六层，安徽省人工智能产业投资发展有限公司，</w:t>
            </w:r>
            <w:r>
              <w:rPr>
                <w:rFonts w:hint="eastAsia" w:ascii="宋体" w:hAnsi="宋体" w:eastAsia="宋体"/>
                <w:b w:val="0"/>
                <w:bCs w:val="0"/>
                <w:kern w:val="2"/>
                <w:sz w:val="24"/>
                <w:szCs w:val="20"/>
              </w:rPr>
              <w:t xml:space="preserve"> </w:t>
            </w:r>
          </w:p>
        </w:tc>
      </w:tr>
      <w:tr w14:paraId="1DAC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0BED32B">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7</w:t>
            </w:r>
          </w:p>
        </w:tc>
        <w:tc>
          <w:tcPr>
            <w:tcW w:w="1937" w:type="dxa"/>
            <w:vAlign w:val="center"/>
          </w:tcPr>
          <w:p w14:paraId="2B1CB373">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投标截止时间</w:t>
            </w:r>
          </w:p>
        </w:tc>
        <w:tc>
          <w:tcPr>
            <w:tcW w:w="5812" w:type="dxa"/>
            <w:vAlign w:val="center"/>
          </w:tcPr>
          <w:p w14:paraId="5D48C858">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color w:val="0000FF"/>
                <w:sz w:val="24"/>
                <w:szCs w:val="18"/>
              </w:rPr>
              <w:t>2026年4月16日10点</w:t>
            </w:r>
          </w:p>
        </w:tc>
      </w:tr>
      <w:tr w14:paraId="50A0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48602B92">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8</w:t>
            </w:r>
          </w:p>
        </w:tc>
        <w:tc>
          <w:tcPr>
            <w:tcW w:w="1937" w:type="dxa"/>
            <w:vAlign w:val="center"/>
          </w:tcPr>
          <w:p w14:paraId="6DEF5501">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开标时间地点</w:t>
            </w:r>
          </w:p>
        </w:tc>
        <w:tc>
          <w:tcPr>
            <w:tcW w:w="5812" w:type="dxa"/>
            <w:vAlign w:val="center"/>
          </w:tcPr>
          <w:p w14:paraId="2B3FCB35">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color w:val="0000FF"/>
                <w:sz w:val="24"/>
                <w:szCs w:val="18"/>
              </w:rPr>
              <w:t>2026年4月16日10点</w:t>
            </w:r>
          </w:p>
        </w:tc>
      </w:tr>
      <w:tr w14:paraId="4718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7257F4B2">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r>
              <w:rPr>
                <w:rFonts w:ascii="宋体" w:hAnsi="宋体" w:eastAsia="宋体"/>
                <w:bCs/>
                <w:kern w:val="2"/>
              </w:rPr>
              <w:t>9</w:t>
            </w:r>
          </w:p>
        </w:tc>
        <w:tc>
          <w:tcPr>
            <w:tcW w:w="1937" w:type="dxa"/>
            <w:vAlign w:val="center"/>
          </w:tcPr>
          <w:p w14:paraId="70239BD5">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 xml:space="preserve">评标办法 </w:t>
            </w:r>
          </w:p>
        </w:tc>
        <w:tc>
          <w:tcPr>
            <w:tcW w:w="5812" w:type="dxa"/>
            <w:vAlign w:val="center"/>
          </w:tcPr>
          <w:p w14:paraId="4E46CB97">
            <w:pPr>
              <w:pStyle w:val="62"/>
              <w:widowControl w:val="0"/>
              <w:spacing w:before="0" w:beforeAutospacing="0" w:after="0" w:afterAutospacing="0"/>
              <w:jc w:val="both"/>
              <w:rPr>
                <w:rFonts w:hint="eastAsia" w:ascii="宋体" w:hAnsi="宋体" w:eastAsia="宋体"/>
                <w:b w:val="0"/>
                <w:bCs w:val="0"/>
                <w:kern w:val="2"/>
                <w:sz w:val="24"/>
                <w:szCs w:val="20"/>
              </w:rPr>
            </w:pPr>
            <w:r>
              <w:rPr>
                <w:rFonts w:hint="eastAsia" w:ascii="宋体" w:hAnsi="宋体" w:eastAsia="宋体"/>
                <w:b w:val="0"/>
                <w:bCs w:val="0"/>
                <w:sz w:val="24"/>
              </w:rPr>
              <w:t>综合评标价法，详见招标文件第四章评标办法</w:t>
            </w:r>
          </w:p>
        </w:tc>
      </w:tr>
      <w:tr w14:paraId="3E6E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E6F6C08">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0</w:t>
            </w:r>
          </w:p>
        </w:tc>
        <w:tc>
          <w:tcPr>
            <w:tcW w:w="1937" w:type="dxa"/>
            <w:vAlign w:val="center"/>
          </w:tcPr>
          <w:p w14:paraId="3D15699C">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评标结果</w:t>
            </w:r>
            <w:bookmarkStart w:id="29" w:name="_GoBack"/>
            <w:r>
              <w:rPr>
                <w:rFonts w:hint="eastAsia" w:ascii="宋体" w:hAnsi="宋体" w:eastAsia="宋体"/>
                <w:b w:val="0"/>
                <w:bCs w:val="0"/>
                <w:sz w:val="24"/>
              </w:rPr>
              <w:t>公示</w:t>
            </w:r>
            <w:bookmarkEnd w:id="29"/>
          </w:p>
        </w:tc>
        <w:tc>
          <w:tcPr>
            <w:tcW w:w="5812" w:type="dxa"/>
            <w:vAlign w:val="center"/>
          </w:tcPr>
          <w:p w14:paraId="3211A7F5">
            <w:pPr>
              <w:pStyle w:val="62"/>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评标结束后，招标人将中标候选人在招标人网站予以公示</w:t>
            </w:r>
          </w:p>
        </w:tc>
      </w:tr>
      <w:tr w14:paraId="2583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5FAC7173">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1</w:t>
            </w:r>
          </w:p>
        </w:tc>
        <w:tc>
          <w:tcPr>
            <w:tcW w:w="1937" w:type="dxa"/>
            <w:vAlign w:val="center"/>
          </w:tcPr>
          <w:p w14:paraId="7AC5D265">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是否退还投标文件</w:t>
            </w:r>
          </w:p>
        </w:tc>
        <w:tc>
          <w:tcPr>
            <w:tcW w:w="5812" w:type="dxa"/>
            <w:vAlign w:val="center"/>
          </w:tcPr>
          <w:p w14:paraId="2FBF891D">
            <w:pPr>
              <w:pStyle w:val="62"/>
              <w:widowControl w:val="0"/>
              <w:spacing w:before="0" w:beforeAutospacing="0" w:after="0" w:afterAutospacing="0"/>
              <w:jc w:val="both"/>
              <w:rPr>
                <w:rFonts w:hint="eastAsia" w:ascii="宋体" w:hAnsi="宋体" w:eastAsia="宋体"/>
                <w:b w:val="0"/>
                <w:bCs w:val="0"/>
                <w:sz w:val="24"/>
              </w:rPr>
            </w:pPr>
            <w:r>
              <w:rPr>
                <w:rFonts w:hint="eastAsia" w:ascii="宋体" w:hAnsi="宋体" w:eastAsia="宋体"/>
                <w:b w:val="0"/>
                <w:bCs w:val="0"/>
                <w:sz w:val="24"/>
              </w:rPr>
              <w:t>否</w:t>
            </w:r>
          </w:p>
        </w:tc>
      </w:tr>
      <w:tr w14:paraId="081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B53A71C">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2</w:t>
            </w:r>
          </w:p>
        </w:tc>
        <w:tc>
          <w:tcPr>
            <w:tcW w:w="1937" w:type="dxa"/>
            <w:vAlign w:val="center"/>
          </w:tcPr>
          <w:p w14:paraId="1FDA0FAB">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付款方式</w:t>
            </w:r>
          </w:p>
        </w:tc>
        <w:tc>
          <w:tcPr>
            <w:tcW w:w="5812" w:type="dxa"/>
            <w:vAlign w:val="center"/>
          </w:tcPr>
          <w:p w14:paraId="42CF657E">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项目完成并提交符合要求的施工图审查合格书后支付合同金额的100%。</w:t>
            </w:r>
          </w:p>
          <w:p w14:paraId="7846D838">
            <w:pPr>
              <w:pStyle w:val="62"/>
              <w:widowControl w:val="0"/>
              <w:spacing w:before="0" w:beforeAutospacing="0" w:after="0" w:afterAutospacing="0"/>
              <w:jc w:val="both"/>
              <w:rPr>
                <w:rFonts w:hint="eastAsia" w:ascii="宋体" w:hAnsi="宋体" w:eastAsia="宋体"/>
                <w:bCs w:val="0"/>
                <w:sz w:val="24"/>
              </w:rPr>
            </w:pPr>
          </w:p>
        </w:tc>
      </w:tr>
      <w:tr w14:paraId="384E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62F87F5A">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3</w:t>
            </w:r>
          </w:p>
        </w:tc>
        <w:tc>
          <w:tcPr>
            <w:tcW w:w="1937" w:type="dxa"/>
            <w:vAlign w:val="center"/>
          </w:tcPr>
          <w:p w14:paraId="6220BCBF">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增值税金要求</w:t>
            </w:r>
          </w:p>
        </w:tc>
        <w:tc>
          <w:tcPr>
            <w:tcW w:w="5812" w:type="dxa"/>
            <w:vAlign w:val="center"/>
          </w:tcPr>
          <w:p w14:paraId="1428E5E7">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投标人采用一般纳税计税方法，发票</w:t>
            </w:r>
          </w:p>
          <w:p w14:paraId="12EBE54C">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类型为增值税专用发票。</w:t>
            </w:r>
          </w:p>
          <w:p w14:paraId="0D9B30C7">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（1）计税方法：</w:t>
            </w:r>
          </w:p>
          <w:p w14:paraId="6B615767">
            <w:pPr>
              <w:pStyle w:val="62"/>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sz w:val="24"/>
              </w:rPr>
              <w:t>☑</w:t>
            </w:r>
            <w:r>
              <w:rPr>
                <w:rFonts w:hint="eastAsia" w:ascii="宋体" w:hAnsi="宋体" w:eastAsia="宋体" w:cs="宋体"/>
                <w:b w:val="0"/>
                <w:sz w:val="24"/>
              </w:rPr>
              <w:t>一般计税方法</w:t>
            </w:r>
          </w:p>
          <w:p w14:paraId="66B76AC8">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□简易计算方法</w:t>
            </w:r>
          </w:p>
          <w:p w14:paraId="504AAF0E">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（2）发票类型：</w:t>
            </w:r>
          </w:p>
          <w:p w14:paraId="25B3B973">
            <w:pPr>
              <w:pStyle w:val="62"/>
              <w:widowControl w:val="0"/>
              <w:spacing w:before="0" w:beforeAutospacing="0" w:after="0" w:afterAutospacing="0" w:line="360" w:lineRule="auto"/>
              <w:jc w:val="both"/>
              <w:rPr>
                <w:rFonts w:hint="eastAsia" w:ascii="宋体" w:hAnsi="宋体" w:eastAsia="宋体"/>
                <w:b w:val="0"/>
                <w:sz w:val="24"/>
              </w:rPr>
            </w:pPr>
            <w:r>
              <w:rPr>
                <w:rFonts w:ascii="Segoe UI Symbol" w:hAnsi="Segoe UI Symbol" w:eastAsia="宋体" w:cs="Segoe UI Symbol"/>
                <w:b w:val="0"/>
                <w:sz w:val="24"/>
              </w:rPr>
              <w:t>☑</w:t>
            </w:r>
            <w:r>
              <w:rPr>
                <w:rFonts w:hint="eastAsia" w:ascii="宋体" w:hAnsi="宋体" w:eastAsia="宋体" w:cs="宋体"/>
                <w:b w:val="0"/>
                <w:sz w:val="24"/>
              </w:rPr>
              <w:t>增</w:t>
            </w:r>
            <w:r>
              <w:rPr>
                <w:rFonts w:hint="eastAsia" w:ascii="宋体" w:hAnsi="宋体" w:eastAsia="宋体"/>
                <w:b w:val="0"/>
                <w:sz w:val="24"/>
              </w:rPr>
              <w:t>值税专用发票</w:t>
            </w:r>
          </w:p>
          <w:p w14:paraId="40A9D041">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□增值税普通发票</w:t>
            </w:r>
          </w:p>
          <w:p w14:paraId="0886A917">
            <w:pPr>
              <w:pStyle w:val="62"/>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（3）增值税税率按照国家有关规定执行。</w:t>
            </w:r>
          </w:p>
          <w:p w14:paraId="65F77A42">
            <w:pPr>
              <w:pStyle w:val="62"/>
              <w:widowControl w:val="0"/>
              <w:spacing w:before="0" w:beforeAutospacing="0" w:after="0" w:afterAutospacing="0"/>
              <w:jc w:val="both"/>
              <w:rPr>
                <w:rFonts w:hint="eastAsia" w:ascii="宋体" w:hAnsi="宋体" w:eastAsia="宋体"/>
                <w:b w:val="0"/>
                <w:bCs w:val="0"/>
                <w:sz w:val="24"/>
              </w:rPr>
            </w:pPr>
          </w:p>
        </w:tc>
      </w:tr>
      <w:tr w14:paraId="1EA9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 w:type="dxa"/>
            <w:vAlign w:val="center"/>
          </w:tcPr>
          <w:p w14:paraId="1B644FB3">
            <w:pPr>
              <w:pStyle w:val="6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r>
              <w:rPr>
                <w:rFonts w:ascii="宋体" w:hAnsi="宋体" w:eastAsia="宋体"/>
                <w:bCs/>
                <w:kern w:val="2"/>
              </w:rPr>
              <w:t>4</w:t>
            </w:r>
          </w:p>
        </w:tc>
        <w:tc>
          <w:tcPr>
            <w:tcW w:w="1937" w:type="dxa"/>
            <w:vAlign w:val="center"/>
          </w:tcPr>
          <w:p w14:paraId="44326572">
            <w:pPr>
              <w:pStyle w:val="62"/>
              <w:widowControl w:val="0"/>
              <w:spacing w:before="0" w:beforeAutospacing="0" w:after="0" w:afterAutospacing="0"/>
              <w:jc w:val="left"/>
              <w:rPr>
                <w:rFonts w:hint="eastAsia" w:ascii="宋体" w:hAnsi="宋体" w:eastAsia="宋体"/>
                <w:b w:val="0"/>
                <w:bCs w:val="0"/>
                <w:sz w:val="24"/>
              </w:rPr>
            </w:pPr>
            <w:r>
              <w:rPr>
                <w:rFonts w:hint="eastAsia" w:ascii="宋体" w:hAnsi="宋体" w:eastAsia="宋体"/>
                <w:b w:val="0"/>
                <w:bCs w:val="0"/>
                <w:sz w:val="24"/>
              </w:rPr>
              <w:t>免费质保期</w:t>
            </w:r>
          </w:p>
        </w:tc>
        <w:tc>
          <w:tcPr>
            <w:tcW w:w="5812" w:type="dxa"/>
            <w:vAlign w:val="center"/>
          </w:tcPr>
          <w:p w14:paraId="287A0A2A">
            <w:pPr>
              <w:pStyle w:val="62"/>
              <w:widowControl w:val="0"/>
              <w:spacing w:before="0" w:beforeAutospacing="0" w:after="0" w:afterAutospacing="0"/>
              <w:jc w:val="both"/>
              <w:rPr>
                <w:rFonts w:hint="eastAsia" w:ascii="宋体" w:hAnsi="宋体" w:eastAsia="宋体"/>
                <w:b w:val="0"/>
                <w:bCs w:val="0"/>
                <w:sz w:val="24"/>
              </w:rPr>
            </w:pPr>
          </w:p>
        </w:tc>
      </w:tr>
    </w:tbl>
    <w:p w14:paraId="579D350A">
      <w:pPr>
        <w:rPr>
          <w:rFonts w:hint="eastAsia"/>
        </w:rPr>
      </w:pPr>
    </w:p>
    <w:p w14:paraId="2004B949">
      <w:pPr>
        <w:rPr>
          <w:rFonts w:hint="eastAsia"/>
        </w:rPr>
      </w:pPr>
    </w:p>
    <w:p w14:paraId="652182F5">
      <w:pPr>
        <w:rPr>
          <w:rFonts w:hint="eastAsia"/>
        </w:rPr>
      </w:pPr>
    </w:p>
    <w:p w14:paraId="70D5D75D">
      <w:pPr>
        <w:rPr>
          <w:rFonts w:hint="eastAsia"/>
        </w:rPr>
      </w:pPr>
    </w:p>
    <w:p w14:paraId="6E34237E">
      <w:pPr>
        <w:widowControl/>
        <w:jc w:val="left"/>
        <w:rPr>
          <w:rFonts w:hint="eastAsia"/>
        </w:rPr>
      </w:pPr>
      <w:r>
        <w:rPr>
          <w:rFonts w:hint="eastAsia"/>
        </w:rPr>
        <w:br w:type="page"/>
      </w:r>
    </w:p>
    <w:p w14:paraId="7FBAE9C4">
      <w:pPr>
        <w:rPr>
          <w:rFonts w:hint="eastAsia"/>
        </w:rPr>
      </w:pPr>
    </w:p>
    <w:p w14:paraId="776C1218">
      <w:pPr>
        <w:rPr>
          <w:rFonts w:hint="eastAsia"/>
        </w:rPr>
      </w:pPr>
    </w:p>
    <w:p w14:paraId="5710CD57">
      <w:pPr>
        <w:numPr>
          <w:ilvl w:val="0"/>
          <w:numId w:val="1"/>
        </w:numPr>
        <w:spacing w:line="360" w:lineRule="auto"/>
        <w:jc w:val="center"/>
        <w:outlineLvl w:val="0"/>
        <w:rPr>
          <w:rFonts w:hint="eastAsia" w:ascii="宋体" w:hAnsi="宋体" w:eastAsia="宋体"/>
          <w:b/>
          <w:sz w:val="28"/>
        </w:rPr>
      </w:pPr>
      <w:r>
        <w:rPr>
          <w:rFonts w:hint="eastAsia" w:ascii="宋体" w:hAnsi="宋体" w:eastAsia="宋体"/>
          <w:b/>
          <w:sz w:val="28"/>
        </w:rPr>
        <w:t xml:space="preserve"> </w:t>
      </w:r>
      <w:bookmarkStart w:id="11" w:name="_Toc226022979"/>
      <w:bookmarkStart w:id="12" w:name="_Toc212121246"/>
      <w:r>
        <w:rPr>
          <w:rFonts w:hint="eastAsia" w:ascii="宋体" w:hAnsi="宋体" w:eastAsia="宋体"/>
          <w:b/>
          <w:sz w:val="28"/>
        </w:rPr>
        <w:t>采购需求</w:t>
      </w:r>
      <w:bookmarkEnd w:id="11"/>
      <w:bookmarkEnd w:id="12"/>
    </w:p>
    <w:p w14:paraId="7F157394">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hint="eastAsia" w:ascii="Arial" w:eastAsia="宋体"/>
          <w:b/>
          <w:bCs/>
          <w:color w:val="auto"/>
          <w:lang w:val="zh-CN" w:bidi="zh-CN"/>
        </w:rPr>
        <w:t>一、</w:t>
      </w:r>
      <w:r>
        <w:rPr>
          <w:rFonts w:ascii="Arial" w:eastAsia="宋体"/>
          <w:b/>
          <w:bCs/>
          <w:color w:val="auto"/>
          <w:lang w:val="zh-CN" w:bidi="zh-CN"/>
        </w:rPr>
        <w:t>项目概况</w:t>
      </w:r>
    </w:p>
    <w:p w14:paraId="4E2E9974">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80" w:firstLineChars="200"/>
        <w:rPr>
          <w:rFonts w:hint="eastAsia" w:ascii="宋体" w:hAnsi="宋体" w:eastAsia="宋体" w:cs="@仿宋_GB2312"/>
          <w:kern w:val="2"/>
          <w:szCs w:val="18"/>
        </w:rPr>
      </w:pPr>
      <w:r>
        <w:rPr>
          <w:rFonts w:ascii="Arial" w:eastAsia="宋体"/>
          <w:color w:val="auto"/>
          <w:lang w:val="zh-CN" w:bidi="zh-CN"/>
        </w:rPr>
        <w:t>1.项目名称：</w:t>
      </w:r>
      <w:r>
        <w:rPr>
          <w:rFonts w:hint="eastAsia" w:ascii="宋体" w:hAnsi="宋体" w:eastAsia="宋体" w:cs="@仿宋_GB2312"/>
          <w:kern w:val="2"/>
          <w:szCs w:val="18"/>
        </w:rPr>
        <w:t>中国声谷6号楼南楼及裙楼（AI中试基地）改造项目结构加固设计施工图审查。</w:t>
      </w:r>
    </w:p>
    <w:p w14:paraId="3DE61189">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80" w:firstLineChars="200"/>
        <w:rPr>
          <w:rFonts w:ascii="Arial" w:eastAsia="宋体"/>
          <w:color w:val="auto"/>
          <w:lang w:val="zh-CN" w:bidi="zh-CN"/>
        </w:rPr>
      </w:pPr>
      <w:r>
        <w:rPr>
          <w:rFonts w:ascii="Arial" w:eastAsia="宋体"/>
          <w:color w:val="auto"/>
          <w:lang w:val="zh-CN" w:bidi="zh-CN"/>
        </w:rPr>
        <w:t>2.项目地点：</w:t>
      </w:r>
      <w:r>
        <w:rPr>
          <w:rFonts w:hint="eastAsia" w:ascii="Arial" w:eastAsia="宋体"/>
          <w:color w:val="auto"/>
          <w:lang w:val="zh-CN" w:bidi="zh-CN"/>
        </w:rPr>
        <w:t>合肥市高新区习友路3333号</w:t>
      </w:r>
    </w:p>
    <w:p w14:paraId="2A698508">
      <w:pPr>
        <w:spacing w:line="580" w:lineRule="exact"/>
        <w:ind w:firstLine="420" w:firstLineChars="200"/>
        <w:jc w:val="left"/>
        <w:rPr>
          <w:rFonts w:hint="eastAsia" w:ascii="宋体" w:hAnsi="宋体" w:eastAsia="宋体"/>
          <w:sz w:val="24"/>
          <w:szCs w:val="18"/>
        </w:rPr>
      </w:pPr>
      <w:r>
        <w:rPr>
          <w:rFonts w:ascii="Arial" w:eastAsia="宋体"/>
          <w:lang w:val="zh-CN" w:bidi="zh-CN"/>
        </w:rPr>
        <w:t>3.</w:t>
      </w:r>
      <w:r>
        <w:rPr>
          <w:rFonts w:hint="eastAsia" w:ascii="宋体" w:hAnsi="宋体" w:eastAsia="宋体"/>
          <w:sz w:val="24"/>
          <w:szCs w:val="18"/>
        </w:rPr>
        <w:t>项目概况：</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676B95A2">
      <w:pPr>
        <w:spacing w:line="58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w:t>
      </w:r>
      <w:r>
        <w:rPr>
          <w:rFonts w:hint="eastAsia" w:ascii="宋体" w:hAnsi="宋体" w:eastAsia="宋体"/>
          <w:sz w:val="24"/>
          <w:szCs w:val="18"/>
        </w:rPr>
        <w:t>此次施工图审查为</w:t>
      </w:r>
      <w:r>
        <w:rPr>
          <w:rFonts w:ascii="宋体" w:hAnsi="宋体" w:eastAsia="宋体"/>
          <w:sz w:val="24"/>
          <w:szCs w:val="18"/>
        </w:rPr>
        <w:t>六号楼南楼及裙楼</w:t>
      </w:r>
      <w:r>
        <w:rPr>
          <w:rFonts w:hint="eastAsia" w:ascii="宋体" w:hAnsi="宋体" w:eastAsia="宋体"/>
          <w:sz w:val="24"/>
          <w:szCs w:val="18"/>
        </w:rPr>
        <w:t>整体结构加固施工图审查。</w:t>
      </w:r>
    </w:p>
    <w:p w14:paraId="76ECDC5D">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80" w:firstLineChars="200"/>
        <w:rPr>
          <w:rFonts w:ascii="Arial" w:eastAsia="宋体"/>
          <w:color w:val="auto"/>
          <w:lang w:val="zh-CN" w:bidi="zh-CN"/>
        </w:rPr>
      </w:pPr>
      <w:r>
        <w:rPr>
          <w:rFonts w:ascii="宋体" w:hAnsi="宋体" w:eastAsia="宋体"/>
          <w:szCs w:val="18"/>
        </w:rPr>
        <w:t>项目分为一期及二期，一期主要对中国声谷六号楼南楼一层及裙楼一层进行改造，涉及总建筑面积约为 3604.9</w:t>
      </w:r>
      <w:r>
        <w:rPr>
          <w:rFonts w:hint="eastAsia" w:ascii="宋体" w:hAnsi="宋体" w:eastAsia="宋体" w:cs="@仿宋_GB2312"/>
          <w:szCs w:val="18"/>
        </w:rPr>
        <w:t>㎡</w:t>
      </w:r>
      <w:r>
        <w:rPr>
          <w:rFonts w:ascii="宋体" w:hAnsi="宋体" w:eastAsia="宋体"/>
          <w:szCs w:val="18"/>
        </w:rPr>
        <w:t>，其中南楼一层建筑面积约为 1721.92</w:t>
      </w:r>
      <w:r>
        <w:rPr>
          <w:rFonts w:hint="eastAsia" w:ascii="宋体" w:hAnsi="宋体" w:eastAsia="宋体" w:cs="@仿宋_GB2312"/>
          <w:szCs w:val="18"/>
        </w:rPr>
        <w:t>㎡</w:t>
      </w:r>
      <w:r>
        <w:rPr>
          <w:rFonts w:ascii="宋体" w:hAnsi="宋体" w:eastAsia="宋体"/>
          <w:szCs w:val="18"/>
        </w:rPr>
        <w:t>，裙楼一层建筑面积约为1882.98</w:t>
      </w:r>
      <w:r>
        <w:rPr>
          <w:rFonts w:hint="eastAsia" w:ascii="宋体" w:hAnsi="宋体" w:eastAsia="宋体" w:cs="@仿宋_GB2312"/>
          <w:szCs w:val="18"/>
        </w:rPr>
        <w:t>㎡</w:t>
      </w:r>
      <w:r>
        <w:rPr>
          <w:rFonts w:hint="eastAsia" w:ascii="宋体" w:hAnsi="宋体" w:eastAsia="宋体"/>
          <w:szCs w:val="18"/>
        </w:rPr>
        <w:t>，</w:t>
      </w:r>
      <w:r>
        <w:rPr>
          <w:rFonts w:ascii="宋体" w:hAnsi="宋体" w:eastAsia="宋体"/>
          <w:szCs w:val="18"/>
        </w:rPr>
        <w:t>地下车库建筑面积约为3604.90</w:t>
      </w:r>
      <w:r>
        <w:rPr>
          <w:rFonts w:hint="eastAsia" w:ascii="宋体" w:hAnsi="宋体" w:eastAsia="宋体" w:cs="@仿宋_GB2312"/>
          <w:szCs w:val="18"/>
        </w:rPr>
        <w:t>㎡</w:t>
      </w:r>
      <w:r>
        <w:rPr>
          <w:rFonts w:ascii="宋体" w:hAnsi="宋体" w:eastAsia="宋体"/>
          <w:szCs w:val="18"/>
        </w:rPr>
        <w:t>。其余为二期。</w:t>
      </w:r>
    </w:p>
    <w:p w14:paraId="27673329">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ascii="Arial" w:eastAsia="宋体"/>
          <w:b/>
          <w:bCs/>
          <w:color w:val="auto"/>
          <w:lang w:val="zh-CN" w:bidi="zh-CN"/>
        </w:rPr>
      </w:pPr>
      <w:r>
        <w:rPr>
          <w:rFonts w:hint="eastAsia" w:ascii="Arial" w:eastAsia="宋体"/>
          <w:b/>
          <w:bCs/>
          <w:color w:val="auto"/>
          <w:lang w:val="zh-CN" w:bidi="zh-CN"/>
        </w:rPr>
        <w:t>二、报价要求</w:t>
      </w:r>
    </w:p>
    <w:p w14:paraId="61D92707">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82" w:firstLineChars="200"/>
        <w:rPr>
          <w:rFonts w:ascii="Arial" w:eastAsia="宋体"/>
          <w:b/>
          <w:bCs/>
          <w:color w:val="auto"/>
          <w:lang w:bidi="zh-CN"/>
        </w:rPr>
      </w:pPr>
      <w:r>
        <w:rPr>
          <w:rFonts w:hint="eastAsia" w:ascii="Arial" w:eastAsia="宋体"/>
          <w:b/>
          <w:bCs/>
          <w:color w:val="auto"/>
          <w:lang w:bidi="zh-CN"/>
        </w:rPr>
        <w:t>本合同最高限价为4.01万元。</w:t>
      </w:r>
    </w:p>
    <w:p w14:paraId="6ADD2F64">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82" w:firstLineChars="200"/>
        <w:rPr>
          <w:rFonts w:ascii="Arial" w:eastAsia="宋体"/>
          <w:b/>
          <w:bCs/>
          <w:color w:val="auto"/>
          <w:lang w:bidi="zh-CN"/>
        </w:rPr>
      </w:pPr>
      <w:r>
        <w:rPr>
          <w:rFonts w:hint="eastAsia" w:ascii="Arial" w:eastAsia="宋体"/>
          <w:b/>
          <w:bCs/>
          <w:color w:val="auto"/>
          <w:lang w:bidi="zh-CN"/>
        </w:rPr>
        <w:t>本项目采用单价招标，本项目最高投标单价为1.62元/㎡。本次改造面积约24622.96㎡（具体按实际设计面积确定）。</w:t>
      </w:r>
    </w:p>
    <w:p w14:paraId="120FD862">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425"/>
        <w:rPr>
          <w:rFonts w:hint="eastAsia" w:ascii="宋体" w:hAnsi="宋体" w:eastAsia="宋体"/>
          <w:szCs w:val="18"/>
        </w:rPr>
      </w:pPr>
      <w:r>
        <w:rPr>
          <w:rFonts w:hint="eastAsia" w:ascii="宋体" w:hAnsi="宋体" w:eastAsia="宋体"/>
          <w:szCs w:val="18"/>
        </w:rPr>
        <w:t>三、工作要求</w:t>
      </w:r>
    </w:p>
    <w:p w14:paraId="04ECD9CF">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1、合同签订后每套图纸至送审开始10个工作日内必须完成相应审图工作。</w:t>
      </w:r>
    </w:p>
    <w:p w14:paraId="0D6C8224">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 xml:space="preserve">2、中标人出具的施工图审查报告应满足建设部《建设工程施工图设计文件审查管理办法》及国家现行有关文件、标准、规范的要求，并且满足安徽省建设厅《安徽省住房城乡建设厅转发住房城乡建设部关于实施（房屋建筑和市政基础设施工程施工图设计文件审查管理办法）有关问题的通知》（建质[2013]190 号）中的有关规定。根据后期工程进展情况适时提供相关服务， 如取图、送图、审查合格证备案等工作。 </w:t>
      </w:r>
    </w:p>
    <w:p w14:paraId="16C94B70">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 xml:space="preserve">3、中标人须按照合同要求，保证审图质量，按时完成施工图审查工作。施工图审查机构收到施工图设计文件3日历日内，应一次性提出审查意见，并视问题复杂情况负责督促设计单位在2日历日内将问题全部反馈。在收到设计单位答复意见等相关资料后应于2日历日内完成复审， 并负责完成建设主管部门的备案工作。如未能按照要求时限完成审查任务的，每延误一天，扣减项目审图应付费用的 2.5%，直至扣完为止。累计三次未按时完成审图任务的，招标人有权单方面终止合同，由此造成的一切损失，由中标人自行承担。 </w:t>
      </w:r>
    </w:p>
    <w:p w14:paraId="435FCF8B">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 xml:space="preserve">4、如有重大项目或有特殊服务需求的房屋建筑或市政基础设施项目，招标人有权另行确定施工图审查机构。 </w:t>
      </w:r>
    </w:p>
    <w:p w14:paraId="4DA9E8C1">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 xml:space="preserve">5、中标人必须严格按照《安徽省住房城乡建设厅转发住房城乡建设部关于实施〈房屋建筑和市政基础设施工程施工图设计文件审查管理办法)有关问题的通知》(建质[2013]190 号)中的有关要求开展相关工作。 </w:t>
      </w:r>
    </w:p>
    <w:p w14:paraId="1FEFC21E">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6、招标人或项目使用单位组织的施工图审查专家论证会,中标人应按招标人要求提前介入，根据项目需求，中标人需要参会并提出合理性意见，在此期间如若产生相关费用，则包含在项目施工图审查应付服务费用中，不单独另计费用。</w:t>
      </w:r>
    </w:p>
    <w:p w14:paraId="36A2C1FD">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7、</w:t>
      </w:r>
      <w:r>
        <w:rPr>
          <w:rFonts w:hint="eastAsia" w:ascii="宋体" w:hAnsi="宋体" w:eastAsia="宋体"/>
          <w:szCs w:val="18"/>
          <w:lang w:bidi="ar"/>
        </w:rPr>
        <w:t>本项目施工图审查须通过安徽省施工图审查系统进行线上报审，审查合格后应在施工图审查云平台完成电子签章。</w:t>
      </w:r>
    </w:p>
    <w:p w14:paraId="3671B650">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line="580" w:lineRule="exact"/>
        <w:ind w:firstLine="425"/>
        <w:rPr>
          <w:rFonts w:hint="eastAsia" w:ascii="宋体" w:hAnsi="宋体" w:eastAsia="宋体"/>
          <w:szCs w:val="18"/>
        </w:rPr>
      </w:pPr>
      <w:r>
        <w:rPr>
          <w:rFonts w:hint="eastAsia" w:ascii="宋体" w:hAnsi="宋体" w:eastAsia="宋体"/>
          <w:szCs w:val="18"/>
        </w:rPr>
        <w:t>8、审查合格后，中标人应在5个工作日内完成施工图审查情况备案。</w:t>
      </w:r>
    </w:p>
    <w:p w14:paraId="6C8BC442">
      <w:pPr>
        <w:widowControl/>
        <w:jc w:val="left"/>
        <w:rPr>
          <w:rFonts w:hint="eastAsia" w:ascii="宋体" w:hAnsi="宋体" w:eastAsia="宋体" w:cs="Times New Roman"/>
          <w:b/>
          <w:color w:val="000000"/>
          <w:kern w:val="0"/>
          <w:sz w:val="28"/>
          <w:szCs w:val="24"/>
        </w:rPr>
      </w:pPr>
      <w:bookmarkStart w:id="13" w:name="_Toc226022980"/>
      <w:r>
        <w:rPr>
          <w:rFonts w:hint="eastAsia" w:ascii="宋体" w:hAnsi="宋体" w:eastAsia="宋体"/>
          <w:b/>
          <w:sz w:val="28"/>
        </w:rPr>
        <w:br w:type="page"/>
      </w:r>
    </w:p>
    <w:p w14:paraId="7C70DA41">
      <w:pPr>
        <w:pStyle w:val="70"/>
        <w:tabs>
          <w:tab w:val="left" w:pos="420"/>
          <w:tab w:val="left" w:pos="840"/>
          <w:tab w:val="left" w:pos="1260"/>
          <w:tab w:val="left" w:pos="1680"/>
          <w:tab w:val="left" w:pos="2100"/>
          <w:tab w:val="left" w:pos="2520"/>
          <w:tab w:val="left" w:pos="2940"/>
          <w:tab w:val="left" w:pos="3360"/>
          <w:tab w:val="left" w:pos="3780"/>
          <w:tab w:val="left" w:pos="4200"/>
        </w:tabs>
        <w:spacing w:before="50"/>
        <w:ind w:firstLine="562" w:firstLineChars="200"/>
        <w:jc w:val="center"/>
        <w:outlineLvl w:val="0"/>
        <w:rPr>
          <w:rFonts w:hint="eastAsia" w:ascii="宋体" w:hAnsi="宋体" w:eastAsia="宋体"/>
          <w:b/>
          <w:sz w:val="28"/>
        </w:rPr>
      </w:pPr>
      <w:r>
        <w:rPr>
          <w:rFonts w:hint="eastAsia" w:ascii="宋体" w:hAnsi="宋体" w:eastAsia="宋体"/>
          <w:b/>
          <w:sz w:val="28"/>
        </w:rPr>
        <w:t>第四章  评标方法和标准（综合评分法）</w:t>
      </w:r>
      <w:bookmarkEnd w:id="13"/>
    </w:p>
    <w:p w14:paraId="65242748">
      <w:pPr>
        <w:rPr>
          <w:rFonts w:hint="eastAsia" w:ascii="宋体" w:hAnsi="宋体" w:eastAsia="宋体"/>
          <w:b/>
          <w:sz w:val="24"/>
        </w:rPr>
      </w:pPr>
      <w:bookmarkStart w:id="14" w:name="_Toc212121247"/>
      <w:r>
        <w:rPr>
          <w:rFonts w:hint="eastAsia" w:ascii="宋体" w:hAnsi="宋体" w:eastAsia="宋体"/>
          <w:b/>
          <w:sz w:val="24"/>
        </w:rPr>
        <w:t>一、总则</w:t>
      </w:r>
      <w:bookmarkEnd w:id="14"/>
    </w:p>
    <w:p w14:paraId="0192404F">
      <w:pPr>
        <w:spacing w:line="360" w:lineRule="auto"/>
        <w:ind w:firstLine="435"/>
        <w:rPr>
          <w:rFonts w:hint="eastAsia" w:ascii="宋体" w:hAnsi="宋体" w:eastAsia="宋体"/>
          <w:sz w:val="24"/>
        </w:rPr>
      </w:pPr>
      <w:r>
        <w:rPr>
          <w:rFonts w:hint="eastAsia" w:ascii="宋体" w:hAnsi="宋体" w:eastAsia="宋体"/>
          <w:sz w:val="24"/>
        </w:rPr>
        <w:t>本项目将按照招标文件第二章投标人须知的相关要求</w:t>
      </w:r>
      <w:r>
        <w:rPr>
          <w:rFonts w:ascii="宋体" w:hAnsi="宋体" w:eastAsia="宋体"/>
          <w:sz w:val="24"/>
        </w:rPr>
        <w:t>及本章的规定评标。</w:t>
      </w:r>
    </w:p>
    <w:p w14:paraId="726E45F7">
      <w:pPr>
        <w:rPr>
          <w:rFonts w:hint="eastAsia" w:ascii="宋体" w:hAnsi="宋体" w:eastAsia="宋体"/>
          <w:b/>
          <w:sz w:val="24"/>
        </w:rPr>
      </w:pPr>
      <w:bookmarkStart w:id="15" w:name="_Toc212121248"/>
      <w:r>
        <w:rPr>
          <w:rFonts w:hint="eastAsia" w:ascii="宋体" w:hAnsi="宋体" w:eastAsia="宋体"/>
          <w:b/>
          <w:sz w:val="24"/>
        </w:rPr>
        <w:t>二、评标方法</w:t>
      </w:r>
      <w:bookmarkEnd w:id="15"/>
    </w:p>
    <w:p w14:paraId="2AC479E7">
      <w:pPr>
        <w:rPr>
          <w:rFonts w:hint="eastAsia" w:ascii="宋体" w:hAnsi="宋体" w:eastAsia="宋体"/>
          <w:sz w:val="24"/>
        </w:rPr>
      </w:pPr>
      <w:r>
        <w:rPr>
          <w:rFonts w:hint="eastAsia" w:ascii="宋体" w:hAnsi="宋体" w:eastAsia="宋体"/>
          <w:sz w:val="24"/>
        </w:rPr>
        <w:t>1、资格审查</w:t>
      </w:r>
    </w:p>
    <w:p w14:paraId="0213872A">
      <w:pPr>
        <w:spacing w:line="360" w:lineRule="auto"/>
        <w:ind w:firstLine="435"/>
        <w:rPr>
          <w:rFonts w:hint="eastAsia" w:ascii="宋体" w:hAnsi="宋体" w:eastAsia="宋体"/>
          <w:sz w:val="24"/>
        </w:rPr>
      </w:pPr>
      <w:r>
        <w:rPr>
          <w:rFonts w:hint="eastAsia" w:ascii="宋体" w:hAnsi="宋体" w:eastAsia="宋体"/>
          <w:sz w:val="24"/>
        </w:rPr>
        <w:t>依据政府采购相关法律法规规定</w:t>
      </w:r>
      <w:r>
        <w:rPr>
          <w:rFonts w:ascii="宋体" w:hAnsi="宋体" w:eastAsia="宋体"/>
          <w:sz w:val="24"/>
        </w:rPr>
        <w:t>,由采购人对</w:t>
      </w:r>
      <w:r>
        <w:rPr>
          <w:rFonts w:hint="eastAsia" w:ascii="宋体" w:hAnsi="宋体" w:eastAsia="宋体"/>
          <w:sz w:val="24"/>
        </w:rPr>
        <w:t>投标人进行资格审查</w:t>
      </w:r>
      <w:r>
        <w:rPr>
          <w:rFonts w:ascii="宋体" w:hAnsi="宋体" w:eastAsia="宋体"/>
          <w:sz w:val="24"/>
        </w:rPr>
        <w:t>。资格审查表如下：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725"/>
        <w:gridCol w:w="2375"/>
        <w:gridCol w:w="3719"/>
        <w:gridCol w:w="17"/>
      </w:tblGrid>
      <w:tr w14:paraId="377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5"/>
            <w:tcBorders>
              <w:bottom w:val="single" w:color="auto" w:sz="4" w:space="0"/>
            </w:tcBorders>
            <w:vAlign w:val="center"/>
          </w:tcPr>
          <w:p w14:paraId="0A1539F1">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2EBC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686" w:type="dxa"/>
            <w:tcBorders>
              <w:bottom w:val="single" w:color="auto" w:sz="4" w:space="0"/>
            </w:tcBorders>
            <w:vAlign w:val="center"/>
          </w:tcPr>
          <w:p w14:paraId="6C27EB3B">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725" w:type="dxa"/>
            <w:tcBorders>
              <w:bottom w:val="single" w:color="auto" w:sz="4" w:space="0"/>
            </w:tcBorders>
            <w:vAlign w:val="center"/>
          </w:tcPr>
          <w:p w14:paraId="1D943520">
            <w:pPr>
              <w:pStyle w:val="61"/>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评审指标</w:t>
            </w:r>
          </w:p>
        </w:tc>
        <w:tc>
          <w:tcPr>
            <w:tcW w:w="2375" w:type="dxa"/>
            <w:tcBorders>
              <w:bottom w:val="single" w:color="auto" w:sz="4" w:space="0"/>
            </w:tcBorders>
            <w:vAlign w:val="center"/>
          </w:tcPr>
          <w:p w14:paraId="7201BF4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评审标准</w:t>
            </w:r>
          </w:p>
        </w:tc>
        <w:tc>
          <w:tcPr>
            <w:tcW w:w="3719" w:type="dxa"/>
            <w:tcBorders>
              <w:bottom w:val="single" w:color="auto" w:sz="4" w:space="0"/>
            </w:tcBorders>
            <w:vAlign w:val="center"/>
          </w:tcPr>
          <w:p w14:paraId="50262EA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格式及材料要求</w:t>
            </w:r>
          </w:p>
        </w:tc>
      </w:tr>
      <w:tr w14:paraId="777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5" w:hRule="atLeast"/>
          <w:jc w:val="center"/>
        </w:trPr>
        <w:tc>
          <w:tcPr>
            <w:tcW w:w="686" w:type="dxa"/>
            <w:tcBorders>
              <w:bottom w:val="single" w:color="auto" w:sz="4" w:space="0"/>
            </w:tcBorders>
            <w:vAlign w:val="center"/>
          </w:tcPr>
          <w:p w14:paraId="278A54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1725" w:type="dxa"/>
            <w:tcBorders>
              <w:bottom w:val="single" w:color="auto" w:sz="4" w:space="0"/>
            </w:tcBorders>
            <w:vAlign w:val="center"/>
          </w:tcPr>
          <w:p w14:paraId="3C103F49">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营业执照</w:t>
            </w:r>
          </w:p>
        </w:tc>
        <w:tc>
          <w:tcPr>
            <w:tcW w:w="2375" w:type="dxa"/>
            <w:tcBorders>
              <w:bottom w:val="single" w:color="auto" w:sz="4" w:space="0"/>
            </w:tcBorders>
            <w:vAlign w:val="center"/>
          </w:tcPr>
          <w:p w14:paraId="0DDCBB0C">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合法有效</w:t>
            </w:r>
          </w:p>
        </w:tc>
        <w:tc>
          <w:tcPr>
            <w:tcW w:w="3719" w:type="dxa"/>
            <w:vAlign w:val="center"/>
          </w:tcPr>
          <w:p w14:paraId="6F464977">
            <w:pPr>
              <w:spacing w:line="360" w:lineRule="auto"/>
              <w:jc w:val="left"/>
              <w:rPr>
                <w:rFonts w:hint="eastAsia" w:ascii="宋体" w:hAnsi="宋体" w:eastAsia="宋体"/>
                <w:sz w:val="24"/>
              </w:rPr>
            </w:pPr>
            <w:r>
              <w:rPr>
                <w:rFonts w:hint="eastAsia" w:ascii="宋体" w:hAnsi="宋体" w:eastAsia="宋体"/>
                <w:sz w:val="24"/>
                <w:szCs w:val="28"/>
              </w:rPr>
              <w:t>已办理“三证合一”登记的，投标文件中提供营业执照（或事业单位法人登记证书）扫描件。</w:t>
            </w:r>
          </w:p>
        </w:tc>
      </w:tr>
      <w:tr w14:paraId="09DC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35" w:hRule="atLeast"/>
          <w:jc w:val="center"/>
        </w:trPr>
        <w:tc>
          <w:tcPr>
            <w:tcW w:w="686" w:type="dxa"/>
            <w:tcBorders>
              <w:bottom w:val="single" w:color="auto" w:sz="4" w:space="0"/>
            </w:tcBorders>
            <w:vAlign w:val="center"/>
          </w:tcPr>
          <w:p w14:paraId="1A0EA8F2">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1725" w:type="dxa"/>
            <w:tcBorders>
              <w:bottom w:val="single" w:color="auto" w:sz="4" w:space="0"/>
            </w:tcBorders>
            <w:vAlign w:val="center"/>
          </w:tcPr>
          <w:p w14:paraId="1017C8C7">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增值税一般纳税人资格登记表</w:t>
            </w:r>
          </w:p>
        </w:tc>
        <w:tc>
          <w:tcPr>
            <w:tcW w:w="2375" w:type="dxa"/>
            <w:tcBorders>
              <w:bottom w:val="single" w:color="auto" w:sz="4" w:space="0"/>
            </w:tcBorders>
            <w:vAlign w:val="center"/>
          </w:tcPr>
          <w:p w14:paraId="0AB07CB2">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合法有效</w:t>
            </w:r>
          </w:p>
        </w:tc>
        <w:tc>
          <w:tcPr>
            <w:tcW w:w="3719" w:type="dxa"/>
            <w:vAlign w:val="center"/>
          </w:tcPr>
          <w:p w14:paraId="689EA6FD">
            <w:pPr>
              <w:spacing w:line="360" w:lineRule="auto"/>
              <w:jc w:val="left"/>
              <w:rPr>
                <w:rFonts w:hint="eastAsia" w:ascii="宋体" w:hAnsi="宋体" w:eastAsia="宋体"/>
                <w:sz w:val="24"/>
                <w:szCs w:val="28"/>
              </w:rPr>
            </w:pPr>
            <w:r>
              <w:rPr>
                <w:rFonts w:hint="eastAsia" w:ascii="宋体" w:hAnsi="宋体" w:eastAsia="宋体"/>
                <w:sz w:val="24"/>
                <w:szCs w:val="28"/>
              </w:rPr>
              <w:t>登录电子税务局-通过“我的信息”-输入“一般纳税人资格查询”-提供网页版查询截图或提供其他有效证明</w:t>
            </w:r>
          </w:p>
        </w:tc>
      </w:tr>
      <w:tr w14:paraId="5CC7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15B5CD8B">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1725" w:type="dxa"/>
            <w:vAlign w:val="center"/>
          </w:tcPr>
          <w:p w14:paraId="2D7D5FFB">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企业资质</w:t>
            </w:r>
          </w:p>
        </w:tc>
        <w:tc>
          <w:tcPr>
            <w:tcW w:w="2375" w:type="dxa"/>
            <w:vAlign w:val="center"/>
          </w:tcPr>
          <w:p w14:paraId="440946D3">
            <w:pPr>
              <w:pStyle w:val="9"/>
              <w:rPr>
                <w:rFonts w:hint="eastAsia" w:ascii="宋体" w:hAnsi="宋体" w:eastAsia="宋体" w:cs="@仿宋_GB2312"/>
                <w:sz w:val="24"/>
                <w:szCs w:val="18"/>
              </w:rPr>
            </w:pPr>
            <w:r>
              <w:rPr>
                <w:rFonts w:hint="eastAsia" w:ascii="宋体" w:hAnsi="宋体" w:eastAsia="宋体"/>
                <w:sz w:val="24"/>
                <w:szCs w:val="18"/>
              </w:rPr>
              <w:t>供应商具有有效的房屋建筑工程施工图设计文件审查机构认定书</w:t>
            </w:r>
          </w:p>
        </w:tc>
        <w:tc>
          <w:tcPr>
            <w:tcW w:w="3719" w:type="dxa"/>
            <w:vAlign w:val="center"/>
          </w:tcPr>
          <w:p w14:paraId="6E335737">
            <w:pPr>
              <w:adjustRightInd w:val="0"/>
              <w:snapToGrid w:val="0"/>
              <w:spacing w:line="360" w:lineRule="auto"/>
              <w:ind w:right="-10"/>
              <w:jc w:val="left"/>
              <w:rPr>
                <w:rFonts w:hint="eastAsia" w:ascii="宋体" w:hAnsi="宋体" w:eastAsia="宋体"/>
                <w:sz w:val="24"/>
                <w:szCs w:val="28"/>
              </w:rPr>
            </w:pPr>
            <w:r>
              <w:rPr>
                <w:rFonts w:hint="eastAsia" w:ascii="宋体" w:hAnsi="宋体" w:eastAsia="宋体"/>
                <w:sz w:val="24"/>
                <w:szCs w:val="18"/>
              </w:rPr>
              <w:t>施工图设计文件审查机构认定书一类资质</w:t>
            </w:r>
            <w:r>
              <w:rPr>
                <w:rFonts w:hint="eastAsia" w:ascii="宋体" w:hAnsi="宋体" w:eastAsia="宋体"/>
                <w:sz w:val="24"/>
                <w:szCs w:val="28"/>
              </w:rPr>
              <w:t>资质证书有效，提供</w:t>
            </w:r>
            <w:r>
              <w:rPr>
                <w:rFonts w:hint="eastAsia" w:ascii="宋体" w:hAnsi="宋体" w:eastAsia="宋体"/>
                <w:sz w:val="24"/>
              </w:rPr>
              <w:t>复印件加盖公章</w:t>
            </w:r>
          </w:p>
        </w:tc>
      </w:tr>
      <w:tr w14:paraId="31A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3E475EF5">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4</w:t>
            </w:r>
          </w:p>
        </w:tc>
        <w:tc>
          <w:tcPr>
            <w:tcW w:w="1725" w:type="dxa"/>
            <w:vAlign w:val="center"/>
          </w:tcPr>
          <w:p w14:paraId="3BEBDB34">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信誉要求</w:t>
            </w:r>
          </w:p>
        </w:tc>
        <w:tc>
          <w:tcPr>
            <w:tcW w:w="2375" w:type="dxa"/>
            <w:vAlign w:val="center"/>
          </w:tcPr>
          <w:p w14:paraId="35021026">
            <w:pPr>
              <w:pStyle w:val="9"/>
              <w:rPr>
                <w:rFonts w:hint="eastAsia" w:ascii="宋体" w:hAnsi="宋体" w:eastAsia="宋体" w:cs="@仿宋_GB2312"/>
                <w:sz w:val="24"/>
                <w:szCs w:val="18"/>
              </w:rPr>
            </w:pPr>
            <w:r>
              <w:rPr>
                <w:rFonts w:hint="eastAsia" w:ascii="宋体" w:hAnsi="宋体" w:eastAsia="宋体" w:cs="@仿宋_GB2312"/>
                <w:sz w:val="24"/>
                <w:szCs w:val="18"/>
              </w:rPr>
              <w:t>存在不良信用记录情形之一的，不得推荐为成交候选供应商，不得确定为成交供应商</w:t>
            </w:r>
          </w:p>
        </w:tc>
        <w:tc>
          <w:tcPr>
            <w:tcW w:w="3719" w:type="dxa"/>
            <w:vAlign w:val="center"/>
          </w:tcPr>
          <w:p w14:paraId="6BC8642E">
            <w:pPr>
              <w:spacing w:line="360" w:lineRule="auto"/>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1）“信用中国(www.creditchina.gov.cn)”中被列入严重失信主体</w:t>
            </w:r>
            <w:r>
              <w:rPr>
                <w:rFonts w:hint="eastAsia" w:ascii="宋体" w:hAnsi="宋体" w:eastAsia="宋体"/>
                <w:sz w:val="24"/>
                <w:szCs w:val="18"/>
              </w:rPr>
              <w:t>、</w:t>
            </w:r>
            <w:r>
              <w:rPr>
                <w:rFonts w:ascii="宋体" w:hAnsi="宋体" w:eastAsia="宋体"/>
                <w:sz w:val="24"/>
                <w:szCs w:val="18"/>
              </w:rPr>
              <w:t>经营异常名录、</w:t>
            </w:r>
            <w:r>
              <w:rPr>
                <w:rFonts w:hint="eastAsia" w:ascii="宋体" w:hAnsi="宋体" w:eastAsia="宋体"/>
                <w:sz w:val="24"/>
                <w:szCs w:val="18"/>
              </w:rPr>
              <w:t>重大</w:t>
            </w:r>
            <w:r>
              <w:rPr>
                <w:rFonts w:ascii="宋体" w:hAnsi="宋体" w:eastAsia="宋体"/>
                <w:sz w:val="24"/>
                <w:szCs w:val="18"/>
              </w:rPr>
              <w:t>税收违法失信主体。</w:t>
            </w:r>
          </w:p>
          <w:p w14:paraId="58B4BD27">
            <w:pPr>
              <w:spacing w:line="360" w:lineRule="auto"/>
              <w:jc w:val="left"/>
              <w:rPr>
                <w:rFonts w:hint="eastAsia" w:ascii="宋体" w:hAnsi="宋体" w:eastAsia="宋体"/>
                <w:sz w:val="24"/>
                <w:szCs w:val="18"/>
              </w:rPr>
            </w:pPr>
            <w:r>
              <w:rPr>
                <w:rFonts w:hint="eastAsia" w:ascii="宋体" w:hAnsi="宋体" w:eastAsia="宋体"/>
                <w:sz w:val="24"/>
                <w:szCs w:val="18"/>
              </w:rPr>
              <w:t>（</w:t>
            </w:r>
            <w:r>
              <w:rPr>
                <w:rFonts w:ascii="宋体" w:hAnsi="宋体" w:eastAsia="宋体"/>
                <w:sz w:val="24"/>
                <w:szCs w:val="18"/>
              </w:rPr>
              <w:t>2）“中国政府采购网(www.ccgp.gov.cn)”中被列入政府采购严重违法失信行为记录名单。</w:t>
            </w:r>
          </w:p>
          <w:p w14:paraId="761A4C73">
            <w:pPr>
              <w:adjustRightInd w:val="0"/>
              <w:snapToGrid w:val="0"/>
              <w:spacing w:line="360" w:lineRule="auto"/>
              <w:ind w:right="-10"/>
              <w:jc w:val="left"/>
              <w:rPr>
                <w:rFonts w:hint="eastAsia" w:ascii="宋体" w:hAnsi="宋体" w:eastAsia="宋体"/>
                <w:sz w:val="24"/>
                <w:szCs w:val="28"/>
              </w:rPr>
            </w:pPr>
            <w:r>
              <w:rPr>
                <w:rFonts w:hint="eastAsia" w:ascii="宋体" w:hAnsi="宋体" w:eastAsia="宋体"/>
                <w:sz w:val="24"/>
                <w:szCs w:val="18"/>
              </w:rPr>
              <w:t>（3）“中国执行信息公开网（zxgk.court.gov.cn/shixin/）”中被列入失信被执行人。</w:t>
            </w:r>
          </w:p>
        </w:tc>
      </w:tr>
      <w:tr w14:paraId="2884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826" w:hRule="atLeast"/>
          <w:jc w:val="center"/>
        </w:trPr>
        <w:tc>
          <w:tcPr>
            <w:tcW w:w="686" w:type="dxa"/>
            <w:vAlign w:val="center"/>
          </w:tcPr>
          <w:p w14:paraId="6B7C9EE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5</w:t>
            </w:r>
          </w:p>
        </w:tc>
        <w:tc>
          <w:tcPr>
            <w:tcW w:w="1725" w:type="dxa"/>
            <w:vAlign w:val="center"/>
          </w:tcPr>
          <w:p w14:paraId="4A491EFE">
            <w:pPr>
              <w:spacing w:after="50" w:line="360" w:lineRule="auto"/>
              <w:ind w:right="-10"/>
              <w:jc w:val="center"/>
              <w:rPr>
                <w:rFonts w:hint="eastAsia" w:ascii="宋体" w:hAnsi="宋体" w:eastAsia="宋体"/>
                <w:sz w:val="24"/>
                <w:szCs w:val="28"/>
              </w:rPr>
            </w:pPr>
            <w:r>
              <w:rPr>
                <w:rFonts w:hint="eastAsia" w:ascii="宋体" w:hAnsi="宋体" w:eastAsia="宋体"/>
                <w:sz w:val="24"/>
                <w:szCs w:val="28"/>
              </w:rPr>
              <w:t>投标报价</w:t>
            </w:r>
          </w:p>
        </w:tc>
        <w:tc>
          <w:tcPr>
            <w:tcW w:w="2375" w:type="dxa"/>
            <w:vAlign w:val="center"/>
          </w:tcPr>
          <w:p w14:paraId="791F58C1">
            <w:pPr>
              <w:pStyle w:val="9"/>
              <w:rPr>
                <w:rFonts w:hint="eastAsia" w:ascii="宋体" w:hAnsi="宋体" w:eastAsia="宋体" w:cs="@仿宋_GB2312"/>
                <w:sz w:val="24"/>
                <w:szCs w:val="18"/>
              </w:rPr>
            </w:pPr>
            <w:r>
              <w:rPr>
                <w:rFonts w:hint="eastAsia" w:ascii="宋体" w:hAnsi="宋体" w:eastAsia="宋体" w:cs="@仿宋_GB2312"/>
                <w:sz w:val="24"/>
                <w:szCs w:val="18"/>
              </w:rPr>
              <w:t>最高限价4.01万元</w:t>
            </w:r>
          </w:p>
          <w:p w14:paraId="574BC1E2">
            <w:pPr>
              <w:pStyle w:val="9"/>
              <w:rPr>
                <w:rFonts w:hint="eastAsia" w:ascii="宋体" w:hAnsi="宋体" w:eastAsia="宋体" w:cs="@仿宋_GB2312"/>
                <w:sz w:val="24"/>
                <w:szCs w:val="18"/>
              </w:rPr>
            </w:pPr>
            <w:r>
              <w:rPr>
                <w:rFonts w:hint="eastAsia" w:eastAsia="宋体"/>
                <w:b/>
                <w:bCs/>
                <w:lang w:bidi="zh-CN"/>
              </w:rPr>
              <w:t>最高投标单价为1.62元/㎡</w:t>
            </w:r>
          </w:p>
        </w:tc>
        <w:tc>
          <w:tcPr>
            <w:tcW w:w="3719" w:type="dxa"/>
            <w:vAlign w:val="center"/>
          </w:tcPr>
          <w:p w14:paraId="0A91FD77">
            <w:pPr>
              <w:adjustRightInd w:val="0"/>
              <w:snapToGrid w:val="0"/>
              <w:spacing w:line="360" w:lineRule="auto"/>
              <w:ind w:right="-10"/>
              <w:jc w:val="left"/>
              <w:rPr>
                <w:rFonts w:hint="eastAsia" w:ascii="宋体" w:hAnsi="宋体" w:eastAsia="宋体"/>
                <w:sz w:val="24"/>
                <w:szCs w:val="28"/>
              </w:rPr>
            </w:pPr>
          </w:p>
        </w:tc>
      </w:tr>
      <w:tr w14:paraId="6C0B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8505" w:type="dxa"/>
            <w:gridSpan w:val="4"/>
            <w:tcBorders>
              <w:bottom w:val="single" w:color="auto" w:sz="4" w:space="0"/>
            </w:tcBorders>
            <w:vAlign w:val="center"/>
          </w:tcPr>
          <w:p w14:paraId="049BFF83">
            <w:pPr>
              <w:spacing w:after="50" w:line="360" w:lineRule="auto"/>
              <w:ind w:right="-10"/>
              <w:rPr>
                <w:rFonts w:hint="eastAsia" w:ascii="宋体" w:hAnsi="宋体" w:eastAsia="宋体"/>
                <w:b/>
                <w:bCs/>
                <w:sz w:val="24"/>
                <w:szCs w:val="28"/>
              </w:rPr>
            </w:pPr>
            <w:r>
              <w:rPr>
                <w:rFonts w:hint="eastAsia" w:ascii="宋体" w:hAnsi="宋体" w:eastAsia="宋体"/>
                <w:b/>
                <w:bCs/>
                <w:sz w:val="24"/>
                <w:szCs w:val="28"/>
              </w:rPr>
              <w:t>评审指标通过标准：投标人必须通过上述全部指标。</w:t>
            </w:r>
          </w:p>
          <w:p w14:paraId="7336342B">
            <w:pPr>
              <w:spacing w:after="50" w:line="360" w:lineRule="auto"/>
              <w:ind w:right="-10"/>
              <w:rPr>
                <w:rFonts w:hint="eastAsia" w:ascii="宋体" w:hAnsi="宋体" w:eastAsia="宋体"/>
                <w:sz w:val="24"/>
              </w:rPr>
            </w:pPr>
            <w:r>
              <w:rPr>
                <w:rFonts w:hint="eastAsia" w:ascii="宋体" w:hAnsi="宋体" w:eastAsia="宋体"/>
                <w:b/>
                <w:bCs/>
                <w:sz w:val="24"/>
                <w:szCs w:val="28"/>
              </w:rPr>
              <w:t>评标小组根据表中所列各项指标对投标人是否通过资格审查，未列入上表中的指标不得作为否决投标依据。符合评审指标通过标准的，为有效投标。未通过评审的投标人将不参与后续评分。有效投标人不足三家时，本次招标失败。</w:t>
            </w:r>
          </w:p>
        </w:tc>
      </w:tr>
    </w:tbl>
    <w:p w14:paraId="1576FF11">
      <w:pPr>
        <w:spacing w:line="360" w:lineRule="auto"/>
        <w:ind w:firstLine="480" w:firstLineChars="200"/>
        <w:rPr>
          <w:rFonts w:hint="eastAsia" w:ascii="宋体" w:hAnsi="宋体" w:eastAsia="宋体"/>
          <w:sz w:val="24"/>
        </w:rPr>
      </w:pPr>
      <w:r>
        <w:rPr>
          <w:rFonts w:hint="eastAsia" w:ascii="宋体" w:hAnsi="宋体" w:eastAsia="宋体"/>
          <w:sz w:val="24"/>
        </w:rPr>
        <w:t>2、评标小组按照下表对投标文件进行详细审查和评分。</w:t>
      </w:r>
    </w:p>
    <w:p w14:paraId="08BF0CE2">
      <w:pPr>
        <w:spacing w:line="360" w:lineRule="auto"/>
        <w:ind w:firstLine="435"/>
        <w:rPr>
          <w:rFonts w:hint="eastAsia" w:ascii="宋体" w:hAnsi="宋体" w:eastAsia="宋体"/>
          <w:sz w:val="24"/>
        </w:rPr>
      </w:pPr>
      <w:r>
        <w:rPr>
          <w:rFonts w:hint="eastAsia" w:ascii="宋体" w:hAnsi="宋体" w:eastAsia="宋体"/>
          <w:sz w:val="24"/>
        </w:rPr>
        <w:t>3、本项目综合评分满分为1</w:t>
      </w:r>
      <w:r>
        <w:rPr>
          <w:rFonts w:ascii="宋体" w:hAnsi="宋体" w:eastAsia="宋体"/>
          <w:sz w:val="24"/>
        </w:rPr>
        <w:t>00</w:t>
      </w:r>
      <w:r>
        <w:rPr>
          <w:rFonts w:hint="eastAsia" w:ascii="宋体" w:hAnsi="宋体" w:eastAsia="宋体"/>
          <w:sz w:val="24"/>
        </w:rPr>
        <w:t>分，其中：技术资信分值占总分值的权重为、70%，价格分值占总分值的权重为30%</w:t>
      </w:r>
      <w:r>
        <w:rPr>
          <w:rFonts w:ascii="宋体" w:hAnsi="宋体" w:eastAsia="宋体"/>
          <w:sz w:val="24"/>
        </w:rPr>
        <w:t>。具体评分细则如下：</w:t>
      </w:r>
    </w:p>
    <w:tbl>
      <w:tblPr>
        <w:tblStyle w:val="2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24"/>
        <w:gridCol w:w="5387"/>
        <w:gridCol w:w="1265"/>
      </w:tblGrid>
      <w:tr w14:paraId="6D0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A65606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224" w:type="dxa"/>
            <w:tcBorders>
              <w:top w:val="single" w:color="auto" w:sz="4" w:space="0"/>
              <w:left w:val="single" w:color="auto" w:sz="4" w:space="0"/>
              <w:bottom w:val="single" w:color="auto" w:sz="4" w:space="0"/>
              <w:right w:val="single" w:color="auto" w:sz="4" w:space="0"/>
            </w:tcBorders>
            <w:vAlign w:val="center"/>
          </w:tcPr>
          <w:p w14:paraId="199C49C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5387" w:type="dxa"/>
            <w:tcBorders>
              <w:top w:val="single" w:color="auto" w:sz="4" w:space="0"/>
              <w:left w:val="single" w:color="auto" w:sz="4" w:space="0"/>
              <w:bottom w:val="single" w:color="auto" w:sz="4" w:space="0"/>
              <w:right w:val="single" w:color="auto" w:sz="4" w:space="0"/>
            </w:tcBorders>
            <w:vAlign w:val="center"/>
          </w:tcPr>
          <w:p w14:paraId="20A3E48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265" w:type="dxa"/>
            <w:tcBorders>
              <w:top w:val="single" w:color="auto" w:sz="4" w:space="0"/>
              <w:left w:val="single" w:color="auto" w:sz="4" w:space="0"/>
              <w:bottom w:val="single" w:color="auto" w:sz="4" w:space="0"/>
              <w:right w:val="single" w:color="auto" w:sz="4" w:space="0"/>
            </w:tcBorders>
            <w:vAlign w:val="center"/>
          </w:tcPr>
          <w:p w14:paraId="5B6F909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5F98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08" w:type="dxa"/>
            <w:vMerge w:val="restart"/>
            <w:tcBorders>
              <w:left w:val="single" w:color="auto" w:sz="4" w:space="0"/>
              <w:right w:val="single" w:color="auto" w:sz="4" w:space="0"/>
            </w:tcBorders>
            <w:vAlign w:val="center"/>
          </w:tcPr>
          <w:p w14:paraId="71966DA7">
            <w:pPr>
              <w:snapToGrid w:val="0"/>
              <w:spacing w:line="360" w:lineRule="auto"/>
              <w:rPr>
                <w:rFonts w:hint="eastAsia" w:ascii="楷体_GB2312" w:eastAsia="楷体_GB2312"/>
                <w:sz w:val="24"/>
              </w:rPr>
            </w:pPr>
            <w:r>
              <w:rPr>
                <w:rFonts w:hint="eastAsia" w:ascii="楷体_GB2312" w:eastAsia="楷体_GB2312"/>
                <w:sz w:val="24"/>
              </w:rPr>
              <w:t>技术资信分（70分）</w:t>
            </w:r>
          </w:p>
        </w:tc>
        <w:tc>
          <w:tcPr>
            <w:tcW w:w="1224" w:type="dxa"/>
            <w:tcBorders>
              <w:top w:val="single" w:color="auto" w:sz="4" w:space="0"/>
              <w:left w:val="single" w:color="auto" w:sz="4" w:space="0"/>
              <w:bottom w:val="single" w:color="auto" w:sz="4" w:space="0"/>
              <w:right w:val="single" w:color="auto" w:sz="4" w:space="0"/>
            </w:tcBorders>
            <w:vAlign w:val="center"/>
          </w:tcPr>
          <w:p w14:paraId="4E3BE062">
            <w:pPr>
              <w:snapToGrid w:val="0"/>
              <w:spacing w:line="360" w:lineRule="auto"/>
              <w:rPr>
                <w:rFonts w:hint="eastAsia" w:ascii="楷体_GB2312" w:eastAsia="楷体_GB2312"/>
                <w:sz w:val="24"/>
              </w:rPr>
            </w:pPr>
            <w:r>
              <w:rPr>
                <w:rFonts w:hint="eastAsia" w:ascii="楷体_GB2312" w:eastAsia="楷体_GB2312"/>
                <w:sz w:val="24"/>
              </w:rPr>
              <w:t>企业结构加固审图业绩</w:t>
            </w:r>
          </w:p>
        </w:tc>
        <w:tc>
          <w:tcPr>
            <w:tcW w:w="5387" w:type="dxa"/>
            <w:tcBorders>
              <w:top w:val="single" w:color="auto" w:sz="4" w:space="0"/>
              <w:left w:val="single" w:color="auto" w:sz="4" w:space="0"/>
              <w:bottom w:val="single" w:color="auto" w:sz="4" w:space="0"/>
              <w:right w:val="single" w:color="auto" w:sz="4" w:space="0"/>
            </w:tcBorders>
            <w:vAlign w:val="center"/>
          </w:tcPr>
          <w:p w14:paraId="5BF8CC25">
            <w:pPr>
              <w:spacing w:line="360" w:lineRule="auto"/>
              <w:ind w:firstLine="480" w:firstLineChars="200"/>
              <w:rPr>
                <w:rFonts w:hint="eastAsia" w:ascii="楷体_GB2312" w:eastAsia="楷体_GB2312"/>
                <w:sz w:val="24"/>
              </w:rPr>
            </w:pPr>
            <w:r>
              <w:rPr>
                <w:rFonts w:hint="eastAsia" w:ascii="楷体_GB2312" w:eastAsia="楷体_GB2312"/>
                <w:sz w:val="24"/>
              </w:rPr>
              <w:t>自2021年1月1日以来 (以合同签订时间为准)，投标人具有以下业绩之一的：公共建筑工程结构加固审图业绩（或房屋改造）。提供合同首页及对应页（项目特征或项目内容）。每提供一个得10分，最高20分。（生效的合同复印件盖章为准）</w:t>
            </w:r>
          </w:p>
          <w:p w14:paraId="7FAE46F3">
            <w:pPr>
              <w:spacing w:line="360" w:lineRule="auto"/>
              <w:ind w:firstLine="482" w:firstLineChars="200"/>
              <w:rPr>
                <w:rFonts w:hint="eastAsia" w:ascii="楷体_GB2312" w:eastAsia="楷体_GB2312"/>
                <w:sz w:val="24"/>
              </w:rPr>
            </w:pPr>
            <w:r>
              <w:rPr>
                <w:rFonts w:hint="eastAsia" w:asciiTheme="minorEastAsia" w:hAnsiTheme="minorEastAsia" w:eastAsiaTheme="minorEastAsia" w:cstheme="minorBidi"/>
                <w:b/>
                <w:sz w:val="24"/>
                <w:szCs w:val="24"/>
              </w:rPr>
              <w:t>提供合同复印件，相关证明资料。</w:t>
            </w:r>
          </w:p>
        </w:tc>
        <w:tc>
          <w:tcPr>
            <w:tcW w:w="1265" w:type="dxa"/>
            <w:tcBorders>
              <w:top w:val="single" w:color="auto" w:sz="4" w:space="0"/>
              <w:left w:val="single" w:color="auto" w:sz="4" w:space="0"/>
              <w:bottom w:val="single" w:color="auto" w:sz="4" w:space="0"/>
              <w:right w:val="single" w:color="auto" w:sz="4" w:space="0"/>
            </w:tcBorders>
            <w:vAlign w:val="center"/>
          </w:tcPr>
          <w:p w14:paraId="51FFCF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0-20分</w:t>
            </w:r>
          </w:p>
        </w:tc>
      </w:tr>
      <w:tr w14:paraId="27F5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6AF95FDA">
            <w:pPr>
              <w:snapToGrid w:val="0"/>
              <w:spacing w:line="360" w:lineRule="auto"/>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1BE35674">
            <w:pPr>
              <w:snapToGrid w:val="0"/>
              <w:spacing w:line="360" w:lineRule="auto"/>
              <w:rPr>
                <w:rFonts w:hint="eastAsia" w:ascii="楷体_GB2312" w:eastAsia="楷体_GB2312"/>
                <w:sz w:val="24"/>
              </w:rPr>
            </w:pPr>
            <w:r>
              <w:rPr>
                <w:rFonts w:hint="eastAsia" w:ascii="楷体_GB2312" w:eastAsia="楷体_GB2312"/>
                <w:sz w:val="24"/>
              </w:rPr>
              <w:t>项目负责人结构加固审图业绩</w:t>
            </w:r>
          </w:p>
        </w:tc>
        <w:tc>
          <w:tcPr>
            <w:tcW w:w="5387" w:type="dxa"/>
            <w:tcBorders>
              <w:top w:val="single" w:color="auto" w:sz="4" w:space="0"/>
              <w:left w:val="single" w:color="auto" w:sz="4" w:space="0"/>
              <w:bottom w:val="single" w:color="auto" w:sz="4" w:space="0"/>
              <w:right w:val="single" w:color="auto" w:sz="4" w:space="0"/>
            </w:tcBorders>
            <w:vAlign w:val="center"/>
          </w:tcPr>
          <w:p w14:paraId="478B3E29">
            <w:pPr>
              <w:spacing w:line="360" w:lineRule="auto"/>
              <w:ind w:firstLine="480" w:firstLineChars="200"/>
              <w:rPr>
                <w:rFonts w:hint="eastAsia" w:ascii="楷体_GB2312" w:eastAsia="楷体_GB2312"/>
                <w:sz w:val="24"/>
              </w:rPr>
            </w:pPr>
            <w:r>
              <w:rPr>
                <w:rFonts w:hint="eastAsia" w:ascii="楷体_GB2312" w:eastAsia="楷体_GB2312"/>
                <w:sz w:val="24"/>
              </w:rPr>
              <w:t>自2021年1月1日以来 (以合同签订时间为准)，投标人具有以下业绩之一的：公共建筑工程结构加固业绩（或房屋改造）。提供合同首页、对应页（项目特征或项目内容）及审图合格证（含结构类）。每提供一个得10分，最高20分。（生效的合同复印件盖章为准）</w:t>
            </w:r>
          </w:p>
          <w:p w14:paraId="31AF8DE4">
            <w:pPr>
              <w:spacing w:line="360" w:lineRule="auto"/>
              <w:ind w:firstLine="482" w:firstLineChars="200"/>
              <w:rPr>
                <w:rFonts w:hint="eastAsia" w:ascii="楷体_GB2312" w:eastAsia="楷体_GB2312"/>
                <w:sz w:val="24"/>
              </w:rPr>
            </w:pPr>
            <w:r>
              <w:rPr>
                <w:rFonts w:hint="eastAsia" w:asciiTheme="minorEastAsia" w:hAnsiTheme="minorEastAsia" w:eastAsiaTheme="minorEastAsia" w:cstheme="minorBidi"/>
                <w:b/>
                <w:sz w:val="24"/>
                <w:szCs w:val="24"/>
              </w:rPr>
              <w:t>提供合同复印件，相关证明资料。</w:t>
            </w:r>
          </w:p>
        </w:tc>
        <w:tc>
          <w:tcPr>
            <w:tcW w:w="1265" w:type="dxa"/>
            <w:tcBorders>
              <w:top w:val="single" w:color="auto" w:sz="4" w:space="0"/>
              <w:left w:val="single" w:color="auto" w:sz="4" w:space="0"/>
              <w:bottom w:val="single" w:color="auto" w:sz="4" w:space="0"/>
              <w:right w:val="single" w:color="auto" w:sz="4" w:space="0"/>
            </w:tcBorders>
            <w:vAlign w:val="center"/>
          </w:tcPr>
          <w:p w14:paraId="53F14E81">
            <w:pPr>
              <w:spacing w:line="360" w:lineRule="auto"/>
              <w:rPr>
                <w:rFonts w:hint="eastAsia" w:ascii="宋体" w:hAnsi="宋体" w:eastAsia="宋体" w:cs="宋体"/>
                <w:b/>
                <w:bCs/>
                <w:sz w:val="24"/>
                <w:szCs w:val="24"/>
              </w:rPr>
            </w:pPr>
            <w:r>
              <w:rPr>
                <w:rFonts w:hint="eastAsia" w:ascii="宋体" w:hAnsi="宋体" w:eastAsia="宋体" w:cs="宋体"/>
                <w:sz w:val="24"/>
                <w:szCs w:val="24"/>
              </w:rPr>
              <w:t>0-20分</w:t>
            </w:r>
          </w:p>
        </w:tc>
      </w:tr>
      <w:tr w14:paraId="7EB6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22F48B35">
            <w:pPr>
              <w:snapToGrid w:val="0"/>
              <w:spacing w:line="360" w:lineRule="auto"/>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41F6D667">
            <w:pPr>
              <w:snapToGrid w:val="0"/>
              <w:spacing w:line="360" w:lineRule="auto"/>
              <w:rPr>
                <w:rFonts w:hint="eastAsia" w:ascii="楷体_GB2312" w:eastAsia="楷体_GB2312"/>
                <w:color w:val="0000FF"/>
                <w:sz w:val="24"/>
              </w:rPr>
            </w:pPr>
            <w:r>
              <w:rPr>
                <w:rFonts w:hint="eastAsia" w:ascii="楷体_GB2312" w:eastAsia="楷体_GB2312"/>
                <w:sz w:val="24"/>
              </w:rPr>
              <w:t>项目负责人资质</w:t>
            </w:r>
          </w:p>
        </w:tc>
        <w:tc>
          <w:tcPr>
            <w:tcW w:w="5387" w:type="dxa"/>
            <w:tcBorders>
              <w:top w:val="single" w:color="auto" w:sz="4" w:space="0"/>
              <w:left w:val="single" w:color="auto" w:sz="4" w:space="0"/>
              <w:bottom w:val="single" w:color="auto" w:sz="4" w:space="0"/>
              <w:right w:val="single" w:color="auto" w:sz="4" w:space="0"/>
            </w:tcBorders>
            <w:vAlign w:val="center"/>
          </w:tcPr>
          <w:p w14:paraId="14A60135">
            <w:pPr>
              <w:spacing w:line="360" w:lineRule="auto"/>
              <w:ind w:firstLine="480" w:firstLineChars="200"/>
              <w:rPr>
                <w:rFonts w:hint="eastAsia" w:ascii="楷体_GB2312" w:eastAsia="楷体_GB2312"/>
                <w:sz w:val="24"/>
              </w:rPr>
            </w:pPr>
            <w:r>
              <w:rPr>
                <w:rFonts w:hint="eastAsia" w:ascii="楷体_GB2312" w:eastAsia="楷体_GB2312"/>
                <w:sz w:val="24"/>
              </w:rPr>
              <w:t>拟派项目负责人具有一级注册结构师证书的得10分。</w:t>
            </w:r>
          </w:p>
          <w:p w14:paraId="183A4ACA">
            <w:pPr>
              <w:spacing w:line="360" w:lineRule="auto"/>
              <w:ind w:firstLine="480" w:firstLineChars="200"/>
              <w:rPr>
                <w:rFonts w:hint="eastAsia" w:ascii="楷体_GB2312" w:eastAsia="楷体_GB2312"/>
                <w:sz w:val="24"/>
              </w:rPr>
            </w:pPr>
            <w:r>
              <w:rPr>
                <w:rFonts w:hint="eastAsia" w:ascii="楷体_GB2312" w:eastAsia="楷体_GB2312"/>
                <w:sz w:val="24"/>
              </w:rPr>
              <w:t>请提供拟任本项目负责人证书复印件，同步提供2026年以来任意1个月拟任项目负责人在投标单位社保缴纳情况</w:t>
            </w:r>
          </w:p>
        </w:tc>
        <w:tc>
          <w:tcPr>
            <w:tcW w:w="1265" w:type="dxa"/>
            <w:tcBorders>
              <w:top w:val="single" w:color="auto" w:sz="4" w:space="0"/>
              <w:left w:val="single" w:color="auto" w:sz="4" w:space="0"/>
              <w:bottom w:val="single" w:color="auto" w:sz="4" w:space="0"/>
              <w:right w:val="single" w:color="auto" w:sz="4" w:space="0"/>
            </w:tcBorders>
            <w:vAlign w:val="center"/>
          </w:tcPr>
          <w:p w14:paraId="3FD43975">
            <w:pPr>
              <w:spacing w:line="360" w:lineRule="auto"/>
              <w:rPr>
                <w:rFonts w:hint="eastAsia" w:ascii="宋体" w:hAnsi="宋体" w:eastAsia="宋体" w:cs="宋体"/>
                <w:sz w:val="24"/>
                <w:szCs w:val="24"/>
              </w:rPr>
            </w:pPr>
            <w:r>
              <w:rPr>
                <w:rFonts w:hint="eastAsia" w:ascii="宋体" w:hAnsi="宋体" w:eastAsia="宋体" w:cs="宋体"/>
                <w:sz w:val="24"/>
                <w:szCs w:val="24"/>
              </w:rPr>
              <w:t>0-10分</w:t>
            </w:r>
          </w:p>
        </w:tc>
      </w:tr>
      <w:tr w14:paraId="3C0C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Merge w:val="continue"/>
            <w:tcBorders>
              <w:left w:val="single" w:color="auto" w:sz="4" w:space="0"/>
              <w:right w:val="single" w:color="auto" w:sz="4" w:space="0"/>
            </w:tcBorders>
            <w:vAlign w:val="center"/>
          </w:tcPr>
          <w:p w14:paraId="5005F239">
            <w:pPr>
              <w:snapToGrid w:val="0"/>
              <w:spacing w:line="360" w:lineRule="auto"/>
              <w:rPr>
                <w:rFonts w:hint="eastAsia" w:ascii="楷体_GB2312" w:eastAsia="楷体_GB2312"/>
                <w:sz w:val="24"/>
              </w:rPr>
            </w:pPr>
          </w:p>
        </w:tc>
        <w:tc>
          <w:tcPr>
            <w:tcW w:w="1224" w:type="dxa"/>
            <w:tcBorders>
              <w:top w:val="single" w:color="auto" w:sz="4" w:space="0"/>
              <w:left w:val="single" w:color="auto" w:sz="4" w:space="0"/>
              <w:bottom w:val="single" w:color="auto" w:sz="4" w:space="0"/>
              <w:right w:val="single" w:color="auto" w:sz="4" w:space="0"/>
            </w:tcBorders>
            <w:vAlign w:val="center"/>
          </w:tcPr>
          <w:p w14:paraId="0F2A52E5">
            <w:pPr>
              <w:snapToGrid w:val="0"/>
              <w:spacing w:line="360" w:lineRule="auto"/>
              <w:rPr>
                <w:rFonts w:hint="eastAsia" w:ascii="楷体_GB2312" w:eastAsia="楷体_GB2312"/>
                <w:sz w:val="24"/>
              </w:rPr>
            </w:pPr>
            <w:r>
              <w:rPr>
                <w:rFonts w:hint="eastAsia" w:ascii="楷体_GB2312" w:eastAsia="楷体_GB2312"/>
                <w:sz w:val="24"/>
              </w:rPr>
              <w:t>审图方案</w:t>
            </w:r>
          </w:p>
        </w:tc>
        <w:tc>
          <w:tcPr>
            <w:tcW w:w="5387" w:type="dxa"/>
            <w:tcBorders>
              <w:top w:val="single" w:color="auto" w:sz="4" w:space="0"/>
              <w:left w:val="single" w:color="auto" w:sz="4" w:space="0"/>
              <w:bottom w:val="single" w:color="auto" w:sz="4" w:space="0"/>
              <w:right w:val="single" w:color="auto" w:sz="4" w:space="0"/>
            </w:tcBorders>
            <w:vAlign w:val="center"/>
          </w:tcPr>
          <w:p w14:paraId="64B91B69">
            <w:pPr>
              <w:spacing w:line="360" w:lineRule="auto"/>
              <w:ind w:firstLine="480" w:firstLineChars="200"/>
              <w:rPr>
                <w:rFonts w:hint="eastAsia" w:ascii="楷体_GB2312" w:eastAsia="楷体_GB2312"/>
                <w:sz w:val="24"/>
              </w:rPr>
            </w:pPr>
            <w:r>
              <w:rPr>
                <w:rFonts w:ascii="楷体_GB2312" w:eastAsia="楷体_GB2312"/>
                <w:sz w:val="24"/>
              </w:rPr>
              <w:t>服务方案整体分析评标</w:t>
            </w:r>
            <w:r>
              <w:rPr>
                <w:rFonts w:hint="eastAsia" w:ascii="楷体_GB2312" w:eastAsia="楷体_GB2312"/>
                <w:sz w:val="24"/>
              </w:rPr>
              <w:t>小组</w:t>
            </w:r>
            <w:r>
              <w:rPr>
                <w:rFonts w:ascii="楷体_GB2312" w:eastAsia="楷体_GB2312"/>
                <w:sz w:val="24"/>
              </w:rPr>
              <w:t xml:space="preserve">根据投标人提供的服务承诺进行综合评分，包括但不限于就技术支持、确保审图工期及其他有利于业主的服务等做出的书面承诺。 </w:t>
            </w:r>
          </w:p>
          <w:p w14:paraId="78EFF0A5">
            <w:pPr>
              <w:ind w:firstLine="480" w:firstLineChars="200"/>
              <w:rPr>
                <w:rFonts w:hint="eastAsia" w:ascii="楷体_GB2312" w:eastAsia="楷体_GB2312"/>
                <w:sz w:val="24"/>
              </w:rPr>
            </w:pPr>
            <w:r>
              <w:rPr>
                <w:rFonts w:hint="eastAsia" w:ascii="楷体_GB2312" w:eastAsia="楷体_GB2312"/>
                <w:sz w:val="24"/>
              </w:rPr>
              <w:t>较好的：14-20分</w:t>
            </w:r>
          </w:p>
          <w:p w14:paraId="27EFE773">
            <w:pPr>
              <w:ind w:firstLine="480" w:firstLineChars="200"/>
              <w:rPr>
                <w:rFonts w:hint="eastAsia" w:ascii="楷体_GB2312" w:eastAsia="楷体_GB2312"/>
                <w:sz w:val="24"/>
              </w:rPr>
            </w:pPr>
            <w:r>
              <w:rPr>
                <w:rFonts w:hint="eastAsia" w:ascii="楷体_GB2312" w:eastAsia="楷体_GB2312"/>
                <w:sz w:val="24"/>
              </w:rPr>
              <w:t>一般的：5-13分</w:t>
            </w:r>
          </w:p>
          <w:p w14:paraId="398EE3D8">
            <w:pPr>
              <w:ind w:firstLine="480" w:firstLineChars="200"/>
              <w:rPr>
                <w:rFonts w:hint="eastAsia" w:ascii="楷体_GB2312" w:eastAsia="楷体_GB2312"/>
                <w:sz w:val="24"/>
              </w:rPr>
            </w:pPr>
            <w:r>
              <w:rPr>
                <w:rFonts w:hint="eastAsia" w:ascii="楷体_GB2312" w:eastAsia="楷体_GB2312"/>
                <w:sz w:val="24"/>
              </w:rPr>
              <w:t>较差的：1-4分</w:t>
            </w:r>
          </w:p>
          <w:p w14:paraId="1069BD5F">
            <w:pPr>
              <w:spacing w:line="360" w:lineRule="auto"/>
              <w:ind w:firstLine="480" w:firstLineChars="200"/>
              <w:rPr>
                <w:rFonts w:hint="eastAsia" w:ascii="楷体_GB2312" w:eastAsia="楷体_GB2312"/>
                <w:sz w:val="24"/>
              </w:rPr>
            </w:pPr>
            <w:r>
              <w:rPr>
                <w:rFonts w:hint="eastAsia" w:ascii="楷体_GB2312" w:eastAsia="楷体_GB2312"/>
                <w:sz w:val="24"/>
              </w:rPr>
              <w:t>未提供相关描述的，不得分</w:t>
            </w:r>
          </w:p>
          <w:p w14:paraId="3055EE8B">
            <w:pPr>
              <w:spacing w:line="360" w:lineRule="auto"/>
              <w:ind w:firstLine="480" w:firstLineChars="200"/>
              <w:rPr>
                <w:rFonts w:hint="eastAsia" w:ascii="楷体_GB2312" w:eastAsia="楷体_GB2312"/>
                <w:sz w:val="24"/>
              </w:rPr>
            </w:pPr>
            <w:r>
              <w:rPr>
                <w:rFonts w:hint="eastAsia" w:ascii="楷体_GB2312" w:eastAsia="楷体_GB2312"/>
                <w:sz w:val="24"/>
              </w:rPr>
              <w:t>注：</w:t>
            </w:r>
          </w:p>
          <w:p w14:paraId="6BAD1041">
            <w:pPr>
              <w:spacing w:line="360" w:lineRule="auto"/>
              <w:ind w:firstLine="480" w:firstLineChars="200"/>
              <w:rPr>
                <w:rFonts w:hint="eastAsia" w:ascii="楷体_GB2312" w:eastAsia="楷体_GB2312"/>
                <w:sz w:val="24"/>
              </w:rPr>
            </w:pPr>
            <w:r>
              <w:rPr>
                <w:rFonts w:hint="eastAsia" w:ascii="楷体_GB2312" w:eastAsia="楷体_GB2312"/>
                <w:sz w:val="24"/>
              </w:rPr>
              <w:t>建议编制要求如下：</w:t>
            </w:r>
          </w:p>
          <w:p w14:paraId="69556B92">
            <w:pPr>
              <w:spacing w:line="360" w:lineRule="auto"/>
              <w:ind w:firstLine="480" w:firstLineChars="200"/>
              <w:rPr>
                <w:rFonts w:hint="eastAsia" w:ascii="楷体_GB2312" w:eastAsia="楷体_GB2312"/>
                <w:sz w:val="24"/>
              </w:rPr>
            </w:pPr>
            <w:r>
              <w:rPr>
                <w:rFonts w:hint="eastAsia" w:ascii="楷体_GB2312" w:eastAsia="楷体_GB2312"/>
                <w:sz w:val="24"/>
              </w:rPr>
              <w:t>（1）页面排版要求：纸张：A4；行距：固定值22磅；页边距：上2.5厘米，其余均为2.0厘米；</w:t>
            </w:r>
          </w:p>
          <w:p w14:paraId="0D0CB7DA">
            <w:pPr>
              <w:spacing w:line="360" w:lineRule="auto"/>
              <w:ind w:firstLine="480" w:firstLineChars="200"/>
              <w:rPr>
                <w:rFonts w:hint="eastAsia" w:ascii="楷体_GB2312" w:eastAsia="楷体_GB2312"/>
                <w:sz w:val="24"/>
              </w:rPr>
            </w:pPr>
            <w:r>
              <w:rPr>
                <w:rFonts w:hint="eastAsia" w:ascii="楷体_GB2312" w:eastAsia="楷体_GB2312"/>
                <w:sz w:val="24"/>
              </w:rPr>
              <w:t>（2）字体图片要求：字体：宋体；标题：三号；其他为四号；图表图片大小由投标人自行决定；</w:t>
            </w:r>
          </w:p>
          <w:p w14:paraId="65BADB07">
            <w:pPr>
              <w:spacing w:line="360" w:lineRule="auto"/>
              <w:ind w:firstLine="480" w:firstLineChars="200"/>
              <w:rPr>
                <w:rFonts w:hint="eastAsia" w:ascii="楷体_GB2312" w:eastAsia="楷体_GB2312"/>
                <w:sz w:val="24"/>
              </w:rPr>
            </w:pPr>
            <w:r>
              <w:rPr>
                <w:rFonts w:hint="eastAsia" w:ascii="楷体_GB2312" w:eastAsia="楷体_GB2312"/>
                <w:sz w:val="24"/>
              </w:rPr>
              <w:t>（3）编制篇幅:方案的篇幅不超过20页。</w:t>
            </w:r>
          </w:p>
        </w:tc>
        <w:tc>
          <w:tcPr>
            <w:tcW w:w="1265" w:type="dxa"/>
            <w:tcBorders>
              <w:top w:val="single" w:color="auto" w:sz="4" w:space="0"/>
              <w:left w:val="single" w:color="auto" w:sz="4" w:space="0"/>
              <w:bottom w:val="single" w:color="auto" w:sz="4" w:space="0"/>
              <w:right w:val="single" w:color="auto" w:sz="4" w:space="0"/>
            </w:tcBorders>
            <w:vAlign w:val="center"/>
          </w:tcPr>
          <w:p w14:paraId="4C719274">
            <w:pPr>
              <w:spacing w:line="360" w:lineRule="auto"/>
              <w:rPr>
                <w:rFonts w:hint="eastAsia" w:ascii="宋体" w:hAnsi="宋体" w:eastAsia="宋体" w:cs="宋体"/>
                <w:sz w:val="24"/>
                <w:szCs w:val="24"/>
              </w:rPr>
            </w:pPr>
            <w:r>
              <w:rPr>
                <w:rFonts w:hint="eastAsia" w:ascii="宋体" w:hAnsi="宋体" w:eastAsia="宋体" w:cs="宋体"/>
                <w:sz w:val="24"/>
                <w:szCs w:val="24"/>
              </w:rPr>
              <w:t>0-20分</w:t>
            </w:r>
          </w:p>
        </w:tc>
      </w:tr>
      <w:tr w14:paraId="4F67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08" w:type="dxa"/>
            <w:tcBorders>
              <w:left w:val="single" w:color="auto" w:sz="4" w:space="0"/>
              <w:right w:val="single" w:color="auto" w:sz="4" w:space="0"/>
            </w:tcBorders>
            <w:vAlign w:val="center"/>
          </w:tcPr>
          <w:p w14:paraId="6FAC9D66">
            <w:pPr>
              <w:spacing w:line="360" w:lineRule="auto"/>
              <w:rPr>
                <w:rFonts w:hint="eastAsia" w:ascii="楷体_GB2312" w:eastAsia="楷体_GB2312"/>
                <w:sz w:val="24"/>
              </w:rPr>
            </w:pPr>
            <w:r>
              <w:rPr>
                <w:rFonts w:hint="eastAsia" w:ascii="楷体_GB2312" w:eastAsia="楷体_GB2312"/>
                <w:sz w:val="24"/>
              </w:rPr>
              <w:t>价格分</w:t>
            </w:r>
          </w:p>
          <w:p w14:paraId="5291E278">
            <w:pPr>
              <w:spacing w:line="360" w:lineRule="auto"/>
              <w:rPr>
                <w:rFonts w:hint="eastAsia" w:ascii="楷体_GB2312" w:eastAsia="楷体_GB2312"/>
                <w:sz w:val="24"/>
              </w:rPr>
            </w:pPr>
            <w:r>
              <w:rPr>
                <w:rFonts w:hint="eastAsia" w:ascii="楷体_GB2312" w:eastAsia="楷体_GB2312"/>
                <w:sz w:val="24"/>
              </w:rPr>
              <w:t>（30分）</w:t>
            </w:r>
          </w:p>
        </w:tc>
        <w:tc>
          <w:tcPr>
            <w:tcW w:w="7876" w:type="dxa"/>
            <w:gridSpan w:val="3"/>
            <w:tcBorders>
              <w:top w:val="single" w:color="auto" w:sz="4" w:space="0"/>
              <w:left w:val="single" w:color="auto" w:sz="4" w:space="0"/>
              <w:bottom w:val="single" w:color="auto" w:sz="4" w:space="0"/>
              <w:right w:val="single" w:color="auto" w:sz="4" w:space="0"/>
            </w:tcBorders>
            <w:vAlign w:val="center"/>
          </w:tcPr>
          <w:p w14:paraId="622606C3">
            <w:pPr>
              <w:spacing w:line="360" w:lineRule="auto"/>
              <w:ind w:firstLine="480" w:firstLineChars="200"/>
              <w:rPr>
                <w:rFonts w:hint="eastAsia" w:ascii="楷体_GB2312" w:eastAsia="楷体_GB2312"/>
                <w:sz w:val="24"/>
              </w:rPr>
            </w:pPr>
            <w:r>
              <w:rPr>
                <w:rFonts w:hint="eastAsia" w:ascii="楷体_GB2312" w:eastAsia="楷体_GB2312"/>
                <w:sz w:val="24"/>
              </w:rPr>
              <w:t>价格分统一采用低价优先法，即满足招标文件要求且（不含税）投标价格最低的投标报价为评标基准价，其价格分为满分30分。价格每高于基准价1%扣一分，扣完为止。</w:t>
            </w:r>
          </w:p>
        </w:tc>
      </w:tr>
    </w:tbl>
    <w:p w14:paraId="0D83CB22">
      <w:pPr>
        <w:spacing w:line="360" w:lineRule="auto"/>
        <w:ind w:firstLine="480" w:firstLineChars="200"/>
        <w:rPr>
          <w:rFonts w:hint="eastAsia" w:ascii="宋体" w:hAnsi="宋体" w:eastAsia="宋体"/>
          <w:sz w:val="24"/>
        </w:rPr>
      </w:pPr>
      <w:r>
        <w:rPr>
          <w:rFonts w:hint="eastAsia" w:ascii="宋体" w:hAnsi="宋体" w:eastAsia="宋体"/>
          <w:sz w:val="24"/>
        </w:rPr>
        <w:t>4、分值汇总</w:t>
      </w:r>
    </w:p>
    <w:p w14:paraId="55FFD0B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评标</w:t>
      </w:r>
      <w:r>
        <w:rPr>
          <w:rFonts w:hint="eastAsia" w:ascii="宋体" w:hAnsi="宋体" w:eastAsia="宋体"/>
          <w:sz w:val="24"/>
        </w:rPr>
        <w:t>小组</w:t>
      </w:r>
      <w:r>
        <w:rPr>
          <w:rFonts w:ascii="宋体" w:hAnsi="宋体" w:eastAsia="宋体"/>
          <w:sz w:val="24"/>
        </w:rPr>
        <w:t>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标人的得分。取评标小组成员评分之平均值，四舍五入保留至小数点后两位数，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2F7ED559">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p>
    <w:p w14:paraId="2108F22F">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5、确定中标候选人</w:t>
      </w:r>
    </w:p>
    <w:p w14:paraId="188D31D1">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本次评标采用综合评分法。评标小组对通过资格审查的企业，按照综合评分对投标方案及投标报价进行打分，确定一名中标候选人。若出现评分相同的情形，评标小组结合投标报价进行排序，确定投标报价低的为中标候选人。投标报价也相等的，以技术资信得分高的优先；如果技术资信得分也相等。由评标小组根据文件投票，按照少数服从多数的原则确定中标候选人顺序。</w:t>
      </w:r>
    </w:p>
    <w:p w14:paraId="2950D110">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6、签订合同</w:t>
      </w:r>
    </w:p>
    <w:p w14:paraId="56EFF58E">
      <w:pPr>
        <w:adjustRightInd w:val="0"/>
        <w:snapToGrid w:val="0"/>
        <w:spacing w:line="360" w:lineRule="auto"/>
        <w:ind w:right="-10" w:firstLine="480" w:firstLineChars="200"/>
        <w:rPr>
          <w:rFonts w:hint="eastAsia" w:ascii="宋体" w:hAnsi="宋体" w:eastAsia="宋体" w:cs="Times New Roman"/>
          <w:sz w:val="24"/>
        </w:rPr>
      </w:pPr>
      <w:r>
        <w:rPr>
          <w:rFonts w:hint="eastAsia" w:ascii="宋体" w:hAnsi="宋体" w:eastAsia="宋体" w:cs="Times New Roman"/>
          <w:sz w:val="24"/>
        </w:rPr>
        <w:t>（1）自中标结果公告（https://www.chinaitcapital.com）之日起 30日内，采购人与中标供应商应按招标文件和中标供应商投标文件的约定签订书面合同。</w:t>
      </w:r>
    </w:p>
    <w:p w14:paraId="4601868F">
      <w:pPr>
        <w:adjustRightInd w:val="0"/>
        <w:snapToGrid w:val="0"/>
        <w:spacing w:line="360" w:lineRule="auto"/>
        <w:ind w:right="-10" w:firstLine="480" w:firstLineChars="200"/>
        <w:rPr>
          <w:rFonts w:hint="eastAsia" w:ascii="宋体" w:hAnsi="宋体" w:eastAsia="宋体" w:cs="Times New Roman"/>
          <w:sz w:val="24"/>
        </w:rPr>
      </w:pPr>
      <w:r>
        <w:rPr>
          <w:rFonts w:ascii="宋体" w:hAnsi="宋体" w:eastAsia="宋体" w:cs="Times New Roman"/>
          <w:sz w:val="24"/>
        </w:rPr>
        <w:t>（</w:t>
      </w:r>
      <w:r>
        <w:rPr>
          <w:rFonts w:hint="eastAsia" w:ascii="宋体" w:hAnsi="宋体" w:eastAsia="宋体" w:cs="Times New Roman"/>
          <w:sz w:val="24"/>
        </w:rPr>
        <w:t>2</w:t>
      </w:r>
      <w:r>
        <w:rPr>
          <w:rFonts w:ascii="宋体" w:hAnsi="宋体" w:eastAsia="宋体" w:cs="Times New Roman"/>
          <w:sz w:val="24"/>
        </w:rPr>
        <w:t>）中标供应商在规定时间内拒绝签订合同的，采购人可以按照中标候选人名单排序依次确定其他中标候选人为中标人，依次确定其他中标候选人</w:t>
      </w:r>
      <w:r>
        <w:rPr>
          <w:rFonts w:hint="eastAsia" w:ascii="宋体" w:hAnsi="宋体" w:eastAsia="宋体" w:cs="Times New Roman"/>
          <w:sz w:val="24"/>
        </w:rPr>
        <w:t>，选定的中标人与预期差距大</w:t>
      </w:r>
      <w:r>
        <w:rPr>
          <w:rFonts w:ascii="宋体" w:hAnsi="宋体" w:eastAsia="宋体" w:cs="Times New Roman"/>
          <w:sz w:val="24"/>
        </w:rPr>
        <w:t>，或对公司明显不利的，可以重新招</w:t>
      </w:r>
      <w:r>
        <w:rPr>
          <w:rFonts w:hint="eastAsia" w:ascii="宋体" w:hAnsi="宋体" w:eastAsia="宋体" w:cs="Times New Roman"/>
          <w:sz w:val="24"/>
        </w:rPr>
        <w:t>标</w:t>
      </w:r>
    </w:p>
    <w:p w14:paraId="1773DC64">
      <w:pPr>
        <w:spacing w:line="360" w:lineRule="auto"/>
        <w:outlineLvl w:val="0"/>
        <w:rPr>
          <w:rFonts w:hint="eastAsia" w:ascii="宋体" w:hAnsi="宋体" w:eastAsia="宋体"/>
          <w:b/>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16" w:name="_Toc212121249"/>
    </w:p>
    <w:p w14:paraId="19BAD2D1">
      <w:pPr>
        <w:spacing w:line="360" w:lineRule="auto"/>
        <w:jc w:val="center"/>
        <w:outlineLvl w:val="0"/>
        <w:rPr>
          <w:rFonts w:hint="eastAsia" w:ascii="宋体" w:hAnsi="宋体" w:eastAsia="宋体"/>
          <w:b/>
          <w:sz w:val="28"/>
        </w:rPr>
      </w:pPr>
      <w:bookmarkStart w:id="17" w:name="_Toc226022981"/>
      <w:r>
        <w:rPr>
          <w:rFonts w:hint="eastAsia" w:ascii="宋体" w:hAnsi="宋体" w:eastAsia="宋体"/>
          <w:b/>
          <w:sz w:val="28"/>
        </w:rPr>
        <w:t xml:space="preserve">第五章  </w:t>
      </w:r>
      <w:r>
        <w:rPr>
          <w:rFonts w:ascii="宋体" w:hAnsi="宋体" w:eastAsia="宋体"/>
          <w:b/>
          <w:sz w:val="28"/>
        </w:rPr>
        <w:t>合同</w:t>
      </w:r>
      <w:bookmarkEnd w:id="16"/>
      <w:bookmarkEnd w:id="17"/>
      <w:bookmarkStart w:id="18" w:name="_Hlk11711914"/>
    </w:p>
    <w:p w14:paraId="4FCF4EF2">
      <w:pPr>
        <w:pStyle w:val="14"/>
        <w:tabs>
          <w:tab w:val="left" w:pos="7797"/>
        </w:tabs>
        <w:spacing w:line="264" w:lineRule="auto"/>
        <w:ind w:firstLine="560"/>
        <w:jc w:val="center"/>
        <w:rPr>
          <w:rFonts w:ascii="仿宋_GB2312" w:eastAsia="仿宋_GB2312"/>
          <w:sz w:val="44"/>
          <w:szCs w:val="44"/>
        </w:rPr>
      </w:pPr>
      <w:r>
        <w:rPr>
          <w:rFonts w:hint="eastAsia" w:ascii="仿宋_GB2312" w:eastAsia="仿宋_GB2312"/>
          <w:sz w:val="44"/>
          <w:szCs w:val="44"/>
        </w:rPr>
        <w:t>施工图设计文件审查协议书</w:t>
      </w:r>
    </w:p>
    <w:p w14:paraId="2BDFD5E5">
      <w:pPr>
        <w:ind w:firstLine="420"/>
        <w:rPr>
          <w:rFonts w:hint="eastAsia"/>
        </w:rPr>
      </w:pPr>
    </w:p>
    <w:p w14:paraId="4FD416B2">
      <w:pPr>
        <w:pStyle w:val="32"/>
      </w:pPr>
    </w:p>
    <w:p w14:paraId="403A74D2">
      <w:pPr>
        <w:ind w:firstLine="420"/>
        <w:rPr>
          <w:rFonts w:hint="eastAsia"/>
        </w:rPr>
      </w:pPr>
    </w:p>
    <w:p w14:paraId="3E45FEFB">
      <w:pPr>
        <w:ind w:firstLine="420"/>
        <w:rPr>
          <w:rFonts w:hint="eastAsia"/>
        </w:rPr>
      </w:pPr>
    </w:p>
    <w:p w14:paraId="7B83113D">
      <w:pPr>
        <w:ind w:firstLine="420"/>
        <w:rPr>
          <w:rFonts w:hint="eastAsia"/>
        </w:rPr>
      </w:pPr>
    </w:p>
    <w:p w14:paraId="3B1CDBB4">
      <w:pPr>
        <w:pStyle w:val="14"/>
        <w:tabs>
          <w:tab w:val="left" w:pos="7797"/>
        </w:tabs>
        <w:spacing w:line="264" w:lineRule="auto"/>
        <w:ind w:firstLine="560"/>
        <w:rPr>
          <w:sz w:val="28"/>
          <w:szCs w:val="28"/>
        </w:rPr>
      </w:pPr>
      <w:r>
        <w:rPr>
          <w:rFonts w:hint="eastAsia"/>
          <w:sz w:val="28"/>
          <w:szCs w:val="28"/>
        </w:rPr>
        <w:t>工程名称：中国声谷6号楼南楼及裙楼（AI中试基地）改造项目结构加固设计施工图审查</w:t>
      </w:r>
    </w:p>
    <w:p w14:paraId="7884610F">
      <w:pPr>
        <w:pStyle w:val="14"/>
        <w:tabs>
          <w:tab w:val="left" w:pos="7797"/>
        </w:tabs>
        <w:spacing w:line="264" w:lineRule="auto"/>
        <w:ind w:firstLine="560"/>
        <w:rPr>
          <w:sz w:val="28"/>
          <w:szCs w:val="28"/>
        </w:rPr>
      </w:pPr>
      <w:r>
        <w:rPr>
          <w:rFonts w:hint="eastAsia"/>
          <w:sz w:val="28"/>
          <w:szCs w:val="28"/>
        </w:rPr>
        <w:t xml:space="preserve">工程地点：安徽省合肥高新区习友路3333号中国声谷产业园6号楼南楼及裙楼                                           </w:t>
      </w:r>
    </w:p>
    <w:p w14:paraId="74DFAE32">
      <w:pPr>
        <w:pStyle w:val="14"/>
        <w:tabs>
          <w:tab w:val="left" w:pos="7797"/>
        </w:tabs>
        <w:spacing w:line="264" w:lineRule="auto"/>
        <w:ind w:firstLine="560"/>
        <w:rPr>
          <w:sz w:val="28"/>
          <w:szCs w:val="28"/>
        </w:rPr>
      </w:pPr>
      <w:r>
        <w:rPr>
          <w:rFonts w:hint="eastAsia"/>
          <w:sz w:val="28"/>
          <w:szCs w:val="28"/>
        </w:rPr>
        <w:t xml:space="preserve">合同编号：                                             </w:t>
      </w:r>
    </w:p>
    <w:p w14:paraId="71037E84">
      <w:pPr>
        <w:pStyle w:val="14"/>
        <w:tabs>
          <w:tab w:val="left" w:pos="7797"/>
        </w:tabs>
        <w:spacing w:line="264" w:lineRule="auto"/>
        <w:ind w:firstLine="560"/>
        <w:rPr>
          <w:sz w:val="28"/>
          <w:szCs w:val="28"/>
        </w:rPr>
      </w:pPr>
      <w:r>
        <w:rPr>
          <w:rFonts w:hint="eastAsia"/>
          <w:sz w:val="28"/>
          <w:szCs w:val="28"/>
        </w:rPr>
        <w:t xml:space="preserve">施工图资质证书等级： </w:t>
      </w:r>
      <w:r>
        <w:rPr>
          <w:sz w:val="28"/>
          <w:szCs w:val="28"/>
        </w:rPr>
        <w:t xml:space="preserve">                           </w:t>
      </w:r>
      <w:r>
        <w:rPr>
          <w:rFonts w:hint="eastAsia"/>
          <w:sz w:val="28"/>
          <w:szCs w:val="28"/>
        </w:rPr>
        <w:t xml:space="preserve">             </w:t>
      </w:r>
    </w:p>
    <w:p w14:paraId="67E91A1F">
      <w:pPr>
        <w:pStyle w:val="14"/>
        <w:tabs>
          <w:tab w:val="left" w:pos="7797"/>
        </w:tabs>
        <w:spacing w:line="264" w:lineRule="auto"/>
        <w:ind w:firstLine="560"/>
        <w:rPr>
          <w:sz w:val="28"/>
          <w:szCs w:val="28"/>
        </w:rPr>
      </w:pPr>
      <w:r>
        <w:rPr>
          <w:rFonts w:hint="eastAsia"/>
          <w:sz w:val="28"/>
          <w:szCs w:val="28"/>
        </w:rPr>
        <w:t>发包人（甲方）：安徽省人工智能产业投资发展有限公司</w:t>
      </w:r>
    </w:p>
    <w:p w14:paraId="73A28726">
      <w:pPr>
        <w:pStyle w:val="14"/>
        <w:tabs>
          <w:tab w:val="left" w:pos="7797"/>
        </w:tabs>
        <w:spacing w:line="264" w:lineRule="auto"/>
        <w:ind w:firstLine="560"/>
        <w:rPr>
          <w:sz w:val="28"/>
          <w:szCs w:val="28"/>
        </w:rPr>
      </w:pPr>
      <w:r>
        <w:rPr>
          <w:rFonts w:hint="eastAsia" w:ascii="ˎ̥" w:hAnsi="ˎ̥" w:cs="宋体"/>
          <w:kern w:val="0"/>
          <w:sz w:val="24"/>
        </w:rPr>
        <w:t>审查</w:t>
      </w:r>
      <w:r>
        <w:rPr>
          <w:rFonts w:hint="eastAsia"/>
          <w:sz w:val="28"/>
          <w:szCs w:val="28"/>
        </w:rPr>
        <w:t xml:space="preserve">人（乙方）：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p>
    <w:p w14:paraId="21E8CD6E">
      <w:pPr>
        <w:pStyle w:val="14"/>
        <w:tabs>
          <w:tab w:val="left" w:pos="7797"/>
        </w:tabs>
        <w:spacing w:line="264" w:lineRule="auto"/>
        <w:ind w:firstLine="560"/>
        <w:rPr>
          <w:sz w:val="28"/>
          <w:szCs w:val="28"/>
        </w:rPr>
      </w:pPr>
      <w:r>
        <w:rPr>
          <w:rFonts w:hint="eastAsia"/>
          <w:sz w:val="28"/>
          <w:szCs w:val="28"/>
        </w:rPr>
        <w:t xml:space="preserve">签订日期：                年    月                     </w:t>
      </w:r>
    </w:p>
    <w:p w14:paraId="757E9D77">
      <w:pPr>
        <w:pStyle w:val="14"/>
        <w:tabs>
          <w:tab w:val="left" w:pos="7797"/>
        </w:tabs>
        <w:spacing w:line="264" w:lineRule="auto"/>
        <w:ind w:firstLine="560"/>
        <w:rPr>
          <w:sz w:val="28"/>
          <w:szCs w:val="28"/>
        </w:rPr>
      </w:pPr>
    </w:p>
    <w:p w14:paraId="10DA57A1">
      <w:pPr>
        <w:pStyle w:val="14"/>
        <w:tabs>
          <w:tab w:val="left" w:pos="7797"/>
        </w:tabs>
        <w:spacing w:line="264" w:lineRule="auto"/>
        <w:ind w:firstLine="560"/>
        <w:rPr>
          <w:sz w:val="28"/>
          <w:szCs w:val="28"/>
        </w:rPr>
      </w:pPr>
    </w:p>
    <w:p w14:paraId="6B539527">
      <w:pPr>
        <w:pStyle w:val="14"/>
        <w:tabs>
          <w:tab w:val="left" w:pos="7797"/>
        </w:tabs>
        <w:spacing w:line="264" w:lineRule="auto"/>
        <w:ind w:firstLine="560"/>
        <w:rPr>
          <w:sz w:val="28"/>
          <w:szCs w:val="28"/>
        </w:rPr>
      </w:pPr>
    </w:p>
    <w:p w14:paraId="0DE7A289">
      <w:pPr>
        <w:pStyle w:val="14"/>
        <w:tabs>
          <w:tab w:val="left" w:pos="7797"/>
        </w:tabs>
        <w:spacing w:line="264" w:lineRule="auto"/>
        <w:ind w:firstLine="560"/>
        <w:rPr>
          <w:sz w:val="28"/>
          <w:szCs w:val="28"/>
        </w:rPr>
      </w:pPr>
    </w:p>
    <w:p w14:paraId="71509621">
      <w:pPr>
        <w:pStyle w:val="14"/>
        <w:tabs>
          <w:tab w:val="left" w:pos="7797"/>
        </w:tabs>
        <w:spacing w:line="264" w:lineRule="auto"/>
        <w:ind w:firstLine="560"/>
        <w:jc w:val="center"/>
        <w:rPr>
          <w:sz w:val="28"/>
          <w:szCs w:val="28"/>
        </w:rPr>
      </w:pPr>
      <w:r>
        <w:rPr>
          <w:rFonts w:hint="eastAsia"/>
          <w:sz w:val="28"/>
          <w:szCs w:val="28"/>
        </w:rPr>
        <w:t>中华人民共和国建设部</w:t>
      </w:r>
    </w:p>
    <w:p w14:paraId="0C74D272">
      <w:pPr>
        <w:pStyle w:val="14"/>
        <w:tabs>
          <w:tab w:val="left" w:pos="7797"/>
        </w:tabs>
        <w:spacing w:line="264" w:lineRule="auto"/>
        <w:ind w:firstLine="560"/>
        <w:jc w:val="center"/>
        <w:rPr>
          <w:sz w:val="28"/>
          <w:szCs w:val="28"/>
        </w:rPr>
      </w:pPr>
      <w:r>
        <w:rPr>
          <w:rFonts w:hint="eastAsia"/>
          <w:sz w:val="28"/>
          <w:szCs w:val="28"/>
        </w:rPr>
        <w:t>监制</w:t>
      </w:r>
    </w:p>
    <w:p w14:paraId="408CBE5F">
      <w:pPr>
        <w:pStyle w:val="14"/>
        <w:tabs>
          <w:tab w:val="left" w:pos="7797"/>
        </w:tabs>
        <w:spacing w:line="264" w:lineRule="auto"/>
        <w:ind w:firstLine="560"/>
        <w:jc w:val="center"/>
        <w:rPr>
          <w:sz w:val="28"/>
          <w:szCs w:val="28"/>
        </w:rPr>
      </w:pPr>
      <w:r>
        <w:rPr>
          <w:rFonts w:hint="eastAsia"/>
          <w:sz w:val="28"/>
          <w:szCs w:val="28"/>
        </w:rPr>
        <w:t>国家工商行政管理局</w:t>
      </w:r>
    </w:p>
    <w:p w14:paraId="69D0EEDC">
      <w:pPr>
        <w:widowControl/>
        <w:jc w:val="left"/>
        <w:rPr>
          <w:rFonts w:hint="eastAsia" w:ascii="ˎ̥" w:hAnsi="ˎ̥" w:eastAsia="宋体" w:cs="宋体"/>
          <w:kern w:val="0"/>
          <w:sz w:val="24"/>
          <w:szCs w:val="24"/>
        </w:rPr>
      </w:pPr>
      <w:r>
        <w:rPr>
          <w:rFonts w:hint="eastAsia" w:ascii="ˎ̥" w:hAnsi="ˎ̥" w:cs="宋体"/>
          <w:kern w:val="0"/>
          <w:sz w:val="24"/>
        </w:rPr>
        <w:br w:type="page"/>
      </w:r>
    </w:p>
    <w:p w14:paraId="08FD0EAD">
      <w:pPr>
        <w:pStyle w:val="25"/>
        <w:spacing w:line="360" w:lineRule="auto"/>
        <w:ind w:left="0" w:leftChars="0" w:firstLine="480"/>
        <w:rPr>
          <w:rFonts w:hint="eastAsia" w:ascii="ˎ̥" w:hAnsi="ˎ̥" w:cs="宋体"/>
          <w:kern w:val="0"/>
          <w:sz w:val="24"/>
        </w:rPr>
      </w:pPr>
      <w:r>
        <w:rPr>
          <w:rFonts w:ascii="ˎ̥" w:hAnsi="ˎ̥" w:cs="宋体"/>
          <w:kern w:val="0"/>
          <w:sz w:val="24"/>
        </w:rPr>
        <w:t>发包人</w:t>
      </w:r>
      <w:r>
        <w:rPr>
          <w:rFonts w:hint="eastAsia"/>
          <w:sz w:val="28"/>
          <w:szCs w:val="28"/>
        </w:rPr>
        <w:t>（甲方）</w:t>
      </w:r>
      <w:r>
        <w:rPr>
          <w:rFonts w:hint="eastAsia" w:ascii="ˎ̥" w:hAnsi="ˎ̥" w:cs="宋体"/>
          <w:kern w:val="0"/>
          <w:sz w:val="24"/>
        </w:rPr>
        <w:t xml:space="preserve">：                              </w:t>
      </w:r>
    </w:p>
    <w:p w14:paraId="0018CB7B">
      <w:pPr>
        <w:pStyle w:val="25"/>
        <w:spacing w:line="360" w:lineRule="auto"/>
        <w:ind w:left="0" w:leftChars="0" w:firstLine="480"/>
        <w:rPr>
          <w:rFonts w:hint="eastAsia" w:ascii="ˎ̥" w:hAnsi="ˎ̥" w:cs="宋体"/>
          <w:kern w:val="0"/>
          <w:sz w:val="24"/>
        </w:rPr>
      </w:pPr>
      <w:r>
        <w:rPr>
          <w:rFonts w:hint="eastAsia" w:ascii="ˎ̥" w:hAnsi="ˎ̥" w:cs="宋体"/>
          <w:kern w:val="0"/>
          <w:sz w:val="24"/>
        </w:rPr>
        <w:t>审查</w:t>
      </w:r>
      <w:r>
        <w:rPr>
          <w:rFonts w:ascii="ˎ̥" w:hAnsi="ˎ̥" w:cs="宋体"/>
          <w:kern w:val="0"/>
          <w:sz w:val="24"/>
        </w:rPr>
        <w:t>人</w:t>
      </w:r>
      <w:r>
        <w:rPr>
          <w:rFonts w:hint="eastAsia" w:ascii="ˎ̥" w:hAnsi="ˎ̥" w:cs="宋体"/>
          <w:kern w:val="0"/>
          <w:sz w:val="24"/>
        </w:rPr>
        <w:t>（乙方）</w:t>
      </w:r>
      <w:r>
        <w:rPr>
          <w:rFonts w:ascii="ˎ̥" w:hAnsi="ˎ̥" w:cs="宋体"/>
          <w:kern w:val="0"/>
          <w:sz w:val="24"/>
        </w:rPr>
        <w:t>：</w:t>
      </w:r>
      <w:r>
        <w:rPr>
          <w:rFonts w:hint="eastAsia" w:ascii="ˎ̥" w:hAnsi="ˎ̥" w:cs="宋体"/>
          <w:kern w:val="0"/>
          <w:sz w:val="24"/>
        </w:rPr>
        <w:t xml:space="preserve"> </w:t>
      </w:r>
      <w:r>
        <w:rPr>
          <w:rFonts w:ascii="ˎ̥" w:hAnsi="ˎ̥" w:cs="宋体"/>
          <w:kern w:val="0"/>
          <w:sz w:val="24"/>
        </w:rPr>
        <w:t xml:space="preserve">                           </w:t>
      </w:r>
      <w:r>
        <w:rPr>
          <w:rFonts w:hint="eastAsia" w:ascii="ˎ̥" w:hAnsi="ˎ̥" w:cs="宋体"/>
          <w:kern w:val="0"/>
          <w:sz w:val="24"/>
        </w:rPr>
        <w:t xml:space="preserve">  </w:t>
      </w:r>
    </w:p>
    <w:p w14:paraId="63494F73">
      <w:pPr>
        <w:pStyle w:val="25"/>
        <w:spacing w:line="360" w:lineRule="auto"/>
        <w:ind w:left="0" w:leftChars="0" w:firstLine="480"/>
        <w:jc w:val="left"/>
        <w:rPr>
          <w:rFonts w:hint="eastAsia" w:ascii="ˎ̥" w:hAnsi="ˎ̥" w:cs="宋体"/>
          <w:kern w:val="0"/>
          <w:sz w:val="24"/>
        </w:rPr>
      </w:pPr>
      <w:r>
        <w:rPr>
          <w:rFonts w:hint="eastAsia" w:ascii="ˎ̥" w:hAnsi="ˎ̥" w:cs="宋体"/>
          <w:kern w:val="0"/>
          <w:sz w:val="24"/>
        </w:rPr>
        <w:t>发包人委托审图人承担</w:t>
      </w:r>
      <w:r>
        <w:rPr>
          <w:rFonts w:hint="eastAsia" w:ascii="ˎ̥" w:hAnsi="ˎ̥" w:cs="宋体"/>
          <w:kern w:val="0"/>
          <w:sz w:val="24"/>
          <w:u w:val="single"/>
        </w:rPr>
        <w:t>中国声谷6号楼南楼及裙楼（AI中试基地）改造项目结构加固设计项目施工图审查</w:t>
      </w:r>
      <w:r>
        <w:rPr>
          <w:rFonts w:ascii="ˎ̥" w:hAnsi="ˎ̥" w:cs="宋体"/>
          <w:kern w:val="0"/>
          <w:sz w:val="24"/>
        </w:rPr>
        <w:t>，工程地点为</w:t>
      </w:r>
      <w:r>
        <w:rPr>
          <w:rFonts w:hint="eastAsia" w:ascii="ˎ̥" w:hAnsi="ˎ̥" w:cs="宋体"/>
          <w:kern w:val="0"/>
          <w:sz w:val="24"/>
          <w:u w:val="single"/>
        </w:rPr>
        <w:t>安徽省合肥高新区习友路3333号中国声谷产业园6号楼南楼及裙楼</w:t>
      </w:r>
      <w:r>
        <w:rPr>
          <w:rFonts w:ascii="ˎ̥" w:hAnsi="ˎ̥" w:cs="宋体"/>
          <w:kern w:val="0"/>
          <w:sz w:val="24"/>
        </w:rPr>
        <w:t>，经双方协商一致，签订本合同，共同执行。</w:t>
      </w:r>
    </w:p>
    <w:p w14:paraId="70C561B4">
      <w:pPr>
        <w:pStyle w:val="25"/>
        <w:spacing w:line="360" w:lineRule="auto"/>
        <w:ind w:left="0" w:leftChars="0" w:firstLine="480"/>
        <w:rPr>
          <w:rFonts w:hint="eastAsia" w:ascii="ˎ̥" w:hAnsi="ˎ̥" w:cs="宋体"/>
          <w:kern w:val="0"/>
          <w:sz w:val="24"/>
        </w:rPr>
      </w:pPr>
      <w:r>
        <w:rPr>
          <w:rFonts w:ascii="ˎ̥" w:hAnsi="ˎ̥" w:cs="宋体"/>
          <w:kern w:val="0"/>
          <w:sz w:val="24"/>
        </w:rPr>
        <w:t>第一条 本合同签订依据</w:t>
      </w:r>
    </w:p>
    <w:p w14:paraId="626F07F8">
      <w:pPr>
        <w:pStyle w:val="25"/>
        <w:spacing w:line="360" w:lineRule="auto"/>
        <w:ind w:left="0" w:leftChars="0" w:firstLine="480"/>
        <w:rPr>
          <w:rFonts w:hint="eastAsia" w:ascii="ˎ̥" w:hAnsi="ˎ̥" w:cs="宋体"/>
          <w:kern w:val="0"/>
          <w:sz w:val="24"/>
        </w:rPr>
      </w:pPr>
      <w:r>
        <w:rPr>
          <w:rFonts w:ascii="ˎ̥" w:hAnsi="ˎ̥" w:cs="宋体"/>
          <w:kern w:val="0"/>
          <w:sz w:val="24"/>
        </w:rPr>
        <w:t>1</w:t>
      </w:r>
      <w:r>
        <w:rPr>
          <w:rFonts w:hint="eastAsia" w:ascii="ˎ̥" w:hAnsi="ˎ̥" w:cs="宋体"/>
          <w:kern w:val="0"/>
          <w:sz w:val="24"/>
        </w:rPr>
        <w:t>.</w:t>
      </w:r>
      <w:r>
        <w:rPr>
          <w:rFonts w:ascii="ˎ̥" w:hAnsi="ˎ̥" w:cs="宋体"/>
          <w:kern w:val="0"/>
          <w:sz w:val="24"/>
        </w:rPr>
        <w:t>1《中华人民共和国</w:t>
      </w:r>
      <w:r>
        <w:rPr>
          <w:rFonts w:hint="eastAsia" w:ascii="ˎ̥" w:hAnsi="ˎ̥" w:cs="宋体"/>
          <w:kern w:val="0"/>
          <w:sz w:val="24"/>
        </w:rPr>
        <w:t>民法典</w:t>
      </w:r>
      <w:r>
        <w:rPr>
          <w:rFonts w:ascii="ˎ̥" w:hAnsi="ˎ̥" w:cs="宋体"/>
          <w:kern w:val="0"/>
          <w:sz w:val="24"/>
        </w:rPr>
        <w:t>》《中华人民共和国建筑法》。</w:t>
      </w:r>
    </w:p>
    <w:p w14:paraId="67784F66">
      <w:pPr>
        <w:pStyle w:val="25"/>
        <w:spacing w:line="360" w:lineRule="auto"/>
        <w:ind w:left="0" w:leftChars="0" w:firstLine="480"/>
        <w:rPr>
          <w:rFonts w:hint="eastAsia" w:ascii="ˎ̥" w:hAnsi="ˎ̥" w:cs="宋体"/>
          <w:kern w:val="0"/>
          <w:sz w:val="24"/>
        </w:rPr>
      </w:pPr>
      <w:r>
        <w:rPr>
          <w:rFonts w:ascii="ˎ̥" w:hAnsi="ˎ̥" w:cs="宋体"/>
          <w:kern w:val="0"/>
          <w:sz w:val="24"/>
        </w:rPr>
        <w:t>1</w:t>
      </w:r>
      <w:r>
        <w:rPr>
          <w:rFonts w:hint="eastAsia" w:ascii="ˎ̥" w:hAnsi="ˎ̥" w:cs="宋体"/>
          <w:kern w:val="0"/>
          <w:sz w:val="24"/>
        </w:rPr>
        <w:t>.</w:t>
      </w:r>
      <w:r>
        <w:rPr>
          <w:rFonts w:ascii="ˎ̥" w:hAnsi="ˎ̥" w:cs="宋体"/>
          <w:kern w:val="0"/>
          <w:sz w:val="24"/>
        </w:rPr>
        <w:t>2国家及地方有关建设工程勘察设计管理法规和规章。</w:t>
      </w:r>
    </w:p>
    <w:p w14:paraId="0B0CE3C4">
      <w:pPr>
        <w:pStyle w:val="25"/>
        <w:spacing w:line="360" w:lineRule="auto"/>
        <w:ind w:left="0" w:leftChars="0" w:firstLine="480"/>
        <w:rPr>
          <w:rFonts w:hint="eastAsia" w:ascii="ˎ̥" w:hAnsi="ˎ̥" w:cs="宋体"/>
          <w:kern w:val="0"/>
          <w:sz w:val="24"/>
        </w:rPr>
      </w:pPr>
      <w:r>
        <w:rPr>
          <w:rFonts w:ascii="ˎ̥" w:hAnsi="ˎ̥" w:cs="宋体"/>
          <w:kern w:val="0"/>
          <w:sz w:val="24"/>
        </w:rPr>
        <w:t>1</w:t>
      </w:r>
      <w:r>
        <w:rPr>
          <w:rFonts w:hint="eastAsia" w:ascii="ˎ̥" w:hAnsi="ˎ̥" w:cs="宋体"/>
          <w:kern w:val="0"/>
          <w:sz w:val="24"/>
        </w:rPr>
        <w:t>.</w:t>
      </w:r>
      <w:r>
        <w:rPr>
          <w:rFonts w:ascii="ˎ̥" w:hAnsi="ˎ̥" w:cs="宋体"/>
          <w:kern w:val="0"/>
          <w:sz w:val="24"/>
        </w:rPr>
        <w:t>3建设工程批准文件。</w:t>
      </w:r>
    </w:p>
    <w:p w14:paraId="557E8E03">
      <w:pPr>
        <w:pStyle w:val="25"/>
        <w:spacing w:line="360" w:lineRule="auto"/>
        <w:ind w:left="0" w:leftChars="0" w:firstLine="480"/>
        <w:rPr>
          <w:rFonts w:hint="eastAsia" w:ascii="ˎ̥" w:hAnsi="ˎ̥" w:cs="宋体"/>
          <w:kern w:val="0"/>
          <w:sz w:val="24"/>
        </w:rPr>
      </w:pPr>
      <w:r>
        <w:rPr>
          <w:rFonts w:ascii="ˎ̥" w:hAnsi="ˎ̥" w:cs="宋体"/>
          <w:kern w:val="0"/>
          <w:sz w:val="24"/>
        </w:rPr>
        <w:t xml:space="preserve">第二条 </w:t>
      </w:r>
      <w:r>
        <w:rPr>
          <w:rFonts w:hint="eastAsia" w:ascii="ˎ̥" w:hAnsi="ˎ̥" w:cs="宋体"/>
          <w:kern w:val="0"/>
          <w:sz w:val="24"/>
        </w:rPr>
        <w:t>审查</w:t>
      </w:r>
      <w:r>
        <w:rPr>
          <w:rFonts w:ascii="ˎ̥" w:hAnsi="ˎ̥" w:cs="宋体"/>
          <w:kern w:val="0"/>
          <w:sz w:val="24"/>
        </w:rPr>
        <w:t>依据</w:t>
      </w:r>
    </w:p>
    <w:p w14:paraId="0DDCC219">
      <w:pPr>
        <w:pStyle w:val="25"/>
        <w:spacing w:line="360" w:lineRule="auto"/>
        <w:ind w:left="0" w:leftChars="0" w:firstLine="480"/>
        <w:rPr>
          <w:rFonts w:hint="eastAsia" w:ascii="ˎ̥" w:hAnsi="ˎ̥" w:cs="宋体"/>
          <w:kern w:val="0"/>
          <w:sz w:val="24"/>
        </w:rPr>
      </w:pPr>
      <w:r>
        <w:rPr>
          <w:rFonts w:ascii="ˎ̥" w:hAnsi="ˎ̥" w:cs="宋体"/>
          <w:kern w:val="0"/>
          <w:sz w:val="24"/>
        </w:rPr>
        <w:t>2</w:t>
      </w:r>
      <w:r>
        <w:rPr>
          <w:rFonts w:hint="eastAsia" w:ascii="ˎ̥" w:hAnsi="ˎ̥" w:cs="宋体"/>
          <w:kern w:val="0"/>
          <w:sz w:val="24"/>
        </w:rPr>
        <w:t>.</w:t>
      </w:r>
      <w:r>
        <w:rPr>
          <w:rFonts w:ascii="ˎ̥" w:hAnsi="ˎ̥" w:cs="宋体"/>
          <w:kern w:val="0"/>
          <w:sz w:val="24"/>
        </w:rPr>
        <w:t>1发包人给</w:t>
      </w:r>
      <w:r>
        <w:rPr>
          <w:rFonts w:hint="eastAsia" w:ascii="ˎ̥" w:hAnsi="ˎ̥" w:cs="宋体"/>
          <w:kern w:val="0"/>
          <w:sz w:val="24"/>
        </w:rPr>
        <w:t>审查</w:t>
      </w:r>
      <w:r>
        <w:rPr>
          <w:rFonts w:ascii="ˎ̥" w:hAnsi="ˎ̥" w:cs="宋体"/>
          <w:kern w:val="0"/>
          <w:sz w:val="24"/>
        </w:rPr>
        <w:t>人的委托书或设计中标文件</w:t>
      </w:r>
    </w:p>
    <w:p w14:paraId="43138C2E">
      <w:pPr>
        <w:pStyle w:val="25"/>
        <w:spacing w:line="360" w:lineRule="auto"/>
        <w:ind w:left="0" w:leftChars="0" w:firstLine="480"/>
        <w:rPr>
          <w:rFonts w:hint="eastAsia" w:ascii="ˎ̥" w:hAnsi="ˎ̥" w:cs="宋体"/>
          <w:kern w:val="0"/>
          <w:sz w:val="24"/>
        </w:rPr>
      </w:pPr>
      <w:r>
        <w:rPr>
          <w:rFonts w:ascii="ˎ̥" w:hAnsi="ˎ̥" w:cs="宋体"/>
          <w:kern w:val="0"/>
          <w:sz w:val="24"/>
        </w:rPr>
        <w:t>2</w:t>
      </w:r>
      <w:r>
        <w:rPr>
          <w:rFonts w:hint="eastAsia" w:ascii="ˎ̥" w:hAnsi="ˎ̥" w:cs="宋体"/>
          <w:kern w:val="0"/>
          <w:sz w:val="24"/>
        </w:rPr>
        <w:t>.</w:t>
      </w:r>
      <w:r>
        <w:rPr>
          <w:rFonts w:ascii="ˎ̥" w:hAnsi="ˎ̥" w:cs="宋体"/>
          <w:kern w:val="0"/>
          <w:sz w:val="24"/>
        </w:rPr>
        <w:t>2发包人提交的基础资料</w:t>
      </w:r>
    </w:p>
    <w:p w14:paraId="3EC123FD">
      <w:pPr>
        <w:pStyle w:val="25"/>
        <w:spacing w:line="360" w:lineRule="auto"/>
        <w:ind w:left="0" w:leftChars="0" w:firstLine="480"/>
        <w:rPr>
          <w:rFonts w:hint="eastAsia" w:ascii="ˎ̥" w:hAnsi="ˎ̥" w:cs="宋体"/>
          <w:kern w:val="0"/>
          <w:sz w:val="24"/>
        </w:rPr>
      </w:pPr>
      <w:r>
        <w:rPr>
          <w:rFonts w:ascii="ˎ̥" w:hAnsi="ˎ̥" w:cs="宋体"/>
          <w:kern w:val="0"/>
          <w:sz w:val="24"/>
        </w:rPr>
        <w:t>2</w:t>
      </w:r>
      <w:r>
        <w:rPr>
          <w:rFonts w:hint="eastAsia" w:ascii="ˎ̥" w:hAnsi="ˎ̥" w:cs="宋体"/>
          <w:kern w:val="0"/>
          <w:sz w:val="24"/>
        </w:rPr>
        <w:t>.</w:t>
      </w:r>
      <w:r>
        <w:rPr>
          <w:rFonts w:ascii="ˎ̥" w:hAnsi="ˎ̥" w:cs="宋体"/>
          <w:kern w:val="0"/>
          <w:sz w:val="24"/>
        </w:rPr>
        <w:t>3</w:t>
      </w:r>
      <w:r>
        <w:rPr>
          <w:rFonts w:hint="eastAsia" w:ascii="ˎ̥" w:hAnsi="ˎ̥" w:cs="宋体"/>
          <w:kern w:val="0"/>
          <w:sz w:val="24"/>
        </w:rPr>
        <w:t>审查</w:t>
      </w:r>
      <w:r>
        <w:rPr>
          <w:rFonts w:ascii="ˎ̥" w:hAnsi="ˎ̥" w:cs="宋体"/>
          <w:kern w:val="0"/>
          <w:sz w:val="24"/>
        </w:rPr>
        <w:t>人采用的主要技术标准是：</w:t>
      </w:r>
    </w:p>
    <w:p w14:paraId="2FD95867">
      <w:pPr>
        <w:pStyle w:val="25"/>
        <w:spacing w:line="360" w:lineRule="auto"/>
        <w:ind w:left="0" w:leftChars="0" w:firstLine="480"/>
        <w:rPr>
          <w:rFonts w:hint="eastAsia" w:ascii="ˎ̥" w:hAnsi="ˎ̥" w:cs="宋体"/>
          <w:kern w:val="0"/>
          <w:sz w:val="24"/>
        </w:rPr>
      </w:pPr>
      <w:r>
        <w:rPr>
          <w:rFonts w:hint="eastAsia" w:ascii="ˎ̥" w:hAnsi="ˎ̥" w:cs="宋体"/>
          <w:kern w:val="0"/>
          <w:sz w:val="24"/>
        </w:rPr>
        <w:t>满足现行的建筑工程建设标准及设计规范。</w:t>
      </w:r>
    </w:p>
    <w:p w14:paraId="1C01506B">
      <w:pPr>
        <w:pStyle w:val="25"/>
        <w:spacing w:line="360" w:lineRule="auto"/>
        <w:ind w:left="0" w:leftChars="0" w:firstLine="480"/>
        <w:rPr>
          <w:rFonts w:hint="eastAsia" w:ascii="ˎ̥" w:hAnsi="ˎ̥" w:cs="宋体"/>
          <w:kern w:val="0"/>
          <w:sz w:val="24"/>
        </w:rPr>
      </w:pPr>
      <w:r>
        <w:rPr>
          <w:rFonts w:ascii="ˎ̥" w:hAnsi="ˎ̥" w:cs="宋体"/>
          <w:kern w:val="0"/>
          <w:sz w:val="24"/>
        </w:rPr>
        <w:t>第三条 本合同项目的名称、</w:t>
      </w:r>
      <w:r>
        <w:rPr>
          <w:rFonts w:hint="eastAsia" w:ascii="ˎ̥" w:hAnsi="ˎ̥" w:cs="宋体"/>
          <w:kern w:val="0"/>
          <w:sz w:val="24"/>
        </w:rPr>
        <w:t>项目负责人、</w:t>
      </w:r>
      <w:r>
        <w:rPr>
          <w:rFonts w:ascii="ˎ̥" w:hAnsi="ˎ̥" w:cs="宋体"/>
          <w:kern w:val="0"/>
          <w:sz w:val="24"/>
        </w:rPr>
        <w:t>规模、阶段、投资及设计内容（根据行业特点填写）</w:t>
      </w:r>
    </w:p>
    <w:p w14:paraId="1483DA8E">
      <w:pPr>
        <w:pStyle w:val="25"/>
        <w:spacing w:line="360" w:lineRule="auto"/>
        <w:ind w:left="0" w:leftChars="0" w:firstLine="480"/>
        <w:rPr>
          <w:rFonts w:hint="eastAsia" w:ascii="ˎ̥" w:hAnsi="ˎ̥" w:cs="宋体"/>
          <w:kern w:val="0"/>
          <w:sz w:val="24"/>
        </w:rPr>
      </w:pPr>
      <w:r>
        <w:rPr>
          <w:rFonts w:hint="eastAsia" w:ascii="ˎ̥" w:hAnsi="ˎ̥" w:cs="宋体"/>
          <w:kern w:val="0"/>
          <w:sz w:val="24"/>
        </w:rPr>
        <w:t>项目名称：中国声谷6号楼南楼及裙楼（AI中试基地）改造项目结构加固设计施工图审查</w:t>
      </w:r>
    </w:p>
    <w:p w14:paraId="7D030A05">
      <w:pPr>
        <w:pStyle w:val="25"/>
        <w:spacing w:line="360" w:lineRule="auto"/>
        <w:ind w:left="0" w:leftChars="0" w:firstLine="480"/>
        <w:rPr>
          <w:rFonts w:hint="eastAsia" w:ascii="ˎ̥" w:hAnsi="ˎ̥" w:cs="宋体"/>
          <w:kern w:val="0"/>
          <w:sz w:val="24"/>
        </w:rPr>
      </w:pPr>
      <w:r>
        <w:rPr>
          <w:rFonts w:hint="eastAsia" w:ascii="ˎ̥" w:hAnsi="ˎ̥" w:cs="宋体"/>
          <w:kern w:val="0"/>
          <w:sz w:val="24"/>
        </w:rPr>
        <w:t xml:space="preserve">审查项目负责人：  </w:t>
      </w:r>
      <w:r>
        <w:rPr>
          <w:rFonts w:ascii="ˎ̥" w:hAnsi="ˎ̥" w:cs="宋体"/>
          <w:kern w:val="0"/>
          <w:sz w:val="24"/>
        </w:rPr>
        <w:t xml:space="preserve"> </w:t>
      </w:r>
      <w:r>
        <w:rPr>
          <w:rFonts w:hint="eastAsia" w:ascii="ˎ̥" w:hAnsi="ˎ̥" w:cs="宋体"/>
          <w:kern w:val="0"/>
          <w:sz w:val="24"/>
        </w:rPr>
        <w:t xml:space="preserve">                               </w:t>
      </w:r>
    </w:p>
    <w:p w14:paraId="0B982E6E">
      <w:pPr>
        <w:pStyle w:val="25"/>
        <w:spacing w:line="360" w:lineRule="auto"/>
        <w:ind w:left="0" w:leftChars="0" w:firstLine="480"/>
        <w:rPr>
          <w:rFonts w:hint="eastAsia" w:ascii="ˎ̥" w:hAnsi="ˎ̥" w:cs="宋体"/>
          <w:kern w:val="0"/>
          <w:sz w:val="24"/>
        </w:rPr>
      </w:pPr>
      <w:r>
        <w:rPr>
          <w:rFonts w:hint="eastAsia" w:ascii="ˎ̥" w:hAnsi="ˎ̥" w:cs="宋体"/>
          <w:kern w:val="0"/>
          <w:sz w:val="24"/>
        </w:rPr>
        <w:t>项目规模、内容及服务需求</w:t>
      </w:r>
      <w:r>
        <w:rPr>
          <w:rFonts w:ascii="ˎ̥" w:hAnsi="ˎ̥" w:cs="宋体"/>
          <w:kern w:val="0"/>
          <w:sz w:val="24"/>
        </w:rPr>
        <w:t>:</w:t>
      </w:r>
    </w:p>
    <w:p w14:paraId="03844FA7">
      <w:pPr>
        <w:spacing w:line="600" w:lineRule="exact"/>
        <w:ind w:firstLine="480" w:firstLineChars="200"/>
        <w:jc w:val="left"/>
        <w:rPr>
          <w:rFonts w:hint="eastAsia" w:ascii="宋体" w:hAnsi="宋体" w:eastAsia="宋体"/>
          <w:sz w:val="24"/>
          <w:szCs w:val="18"/>
        </w:rPr>
      </w:pPr>
      <w:r>
        <w:rPr>
          <w:rFonts w:hint="eastAsia" w:ascii="ˎ̥" w:hAnsi="ˎ̥" w:cs="宋体"/>
          <w:kern w:val="0"/>
          <w:sz w:val="24"/>
        </w:rPr>
        <w:t>1.</w:t>
      </w:r>
      <w:r>
        <w:rPr>
          <w:rFonts w:ascii="宋体" w:hAnsi="宋体" w:eastAsia="宋体"/>
          <w:sz w:val="24"/>
          <w:szCs w:val="18"/>
        </w:rPr>
        <w:t xml:space="preserve"> </w:t>
      </w:r>
      <w:r>
        <w:rPr>
          <w:rFonts w:hint="eastAsia" w:ascii="宋体" w:hAnsi="宋体" w:eastAsia="宋体"/>
          <w:sz w:val="24"/>
          <w:szCs w:val="18"/>
        </w:rPr>
        <w:t>项目规模：</w:t>
      </w:r>
      <w:r>
        <w:rPr>
          <w:rFonts w:ascii="宋体" w:hAnsi="宋体" w:eastAsia="宋体"/>
          <w:sz w:val="24"/>
          <w:szCs w:val="18"/>
        </w:rPr>
        <w:t xml:space="preserve">项目拟对中国声谷六号楼南楼及裙楼进行改造，总建筑面积约 </w:t>
      </w:r>
      <w:r>
        <w:rPr>
          <w:rFonts w:hint="eastAsia" w:ascii="宋体" w:hAnsi="宋体" w:eastAsia="宋体"/>
          <w:sz w:val="24"/>
          <w:szCs w:val="18"/>
        </w:rPr>
        <w:t>24622.96㎡</w:t>
      </w:r>
      <w:r>
        <w:rPr>
          <w:rFonts w:ascii="宋体" w:hAnsi="宋体" w:eastAsia="宋体"/>
          <w:sz w:val="24"/>
          <w:szCs w:val="18"/>
        </w:rPr>
        <w:t>。其中，地上总建筑面积约21018.06</w:t>
      </w:r>
      <w:r>
        <w:rPr>
          <w:rFonts w:hint="eastAsia" w:ascii="宋体" w:hAnsi="宋体" w:eastAsia="宋体"/>
          <w:sz w:val="24"/>
          <w:szCs w:val="18"/>
        </w:rPr>
        <w:t>㎡</w:t>
      </w:r>
      <w:r>
        <w:rPr>
          <w:rFonts w:ascii="宋体" w:hAnsi="宋体" w:eastAsia="宋体"/>
          <w:sz w:val="24"/>
          <w:szCs w:val="18"/>
        </w:rPr>
        <w:t>，其中六号楼南楼建筑</w:t>
      </w:r>
      <w:r>
        <w:rPr>
          <w:rFonts w:hint="eastAsia" w:ascii="宋体" w:hAnsi="宋体" w:eastAsia="宋体"/>
          <w:sz w:val="24"/>
          <w:szCs w:val="18"/>
        </w:rPr>
        <w:t>地上10层，</w:t>
      </w:r>
      <w:r>
        <w:rPr>
          <w:rFonts w:ascii="宋体" w:hAnsi="宋体" w:eastAsia="宋体"/>
          <w:sz w:val="24"/>
          <w:szCs w:val="18"/>
        </w:rPr>
        <w:t>面积16825.41</w:t>
      </w:r>
      <w:r>
        <w:rPr>
          <w:rFonts w:hint="eastAsia" w:ascii="宋体" w:hAnsi="宋体" w:eastAsia="宋体"/>
          <w:sz w:val="24"/>
          <w:szCs w:val="18"/>
        </w:rPr>
        <w:t>㎡</w:t>
      </w:r>
      <w:r>
        <w:rPr>
          <w:rFonts w:ascii="宋体" w:hAnsi="宋体" w:eastAsia="宋体"/>
          <w:sz w:val="24"/>
          <w:szCs w:val="18"/>
        </w:rPr>
        <w:t>，裙楼建筑</w:t>
      </w:r>
      <w:r>
        <w:rPr>
          <w:rFonts w:hint="eastAsia" w:ascii="宋体" w:hAnsi="宋体" w:eastAsia="宋体"/>
          <w:sz w:val="24"/>
          <w:szCs w:val="18"/>
        </w:rPr>
        <w:t>地上2层，</w:t>
      </w:r>
      <w:r>
        <w:rPr>
          <w:rFonts w:ascii="宋体" w:hAnsi="宋体" w:eastAsia="宋体"/>
          <w:sz w:val="24"/>
          <w:szCs w:val="18"/>
        </w:rPr>
        <w:t>面积约4192.65</w:t>
      </w:r>
      <w:r>
        <w:rPr>
          <w:rFonts w:hint="eastAsia" w:ascii="宋体" w:hAnsi="宋体" w:eastAsia="宋体"/>
          <w:sz w:val="24"/>
          <w:szCs w:val="18"/>
        </w:rPr>
        <w:t>㎡</w:t>
      </w:r>
      <w:r>
        <w:rPr>
          <w:rFonts w:ascii="宋体" w:hAnsi="宋体" w:eastAsia="宋体"/>
          <w:sz w:val="24"/>
          <w:szCs w:val="18"/>
        </w:rPr>
        <w:t>；地下建筑面积约为3604.9</w:t>
      </w:r>
      <w:r>
        <w:rPr>
          <w:rFonts w:hint="eastAsia" w:ascii="宋体" w:hAnsi="宋体" w:eastAsia="宋体"/>
          <w:sz w:val="24"/>
          <w:szCs w:val="18"/>
        </w:rPr>
        <w:t>㎡</w:t>
      </w:r>
      <w:r>
        <w:rPr>
          <w:rFonts w:ascii="宋体" w:hAnsi="宋体" w:eastAsia="宋体"/>
          <w:sz w:val="24"/>
          <w:szCs w:val="18"/>
        </w:rPr>
        <w:t>。</w:t>
      </w:r>
    </w:p>
    <w:p w14:paraId="7E3C4405">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主要改造内容为将六号楼南楼及裙楼改造为综合实验室及配套管理用房。</w:t>
      </w:r>
      <w:r>
        <w:rPr>
          <w:rFonts w:hint="eastAsia" w:ascii="宋体" w:hAnsi="宋体" w:eastAsia="宋体"/>
          <w:sz w:val="24"/>
          <w:szCs w:val="18"/>
        </w:rPr>
        <w:t>此次施工图审查为</w:t>
      </w:r>
      <w:r>
        <w:rPr>
          <w:rFonts w:ascii="宋体" w:hAnsi="宋体" w:eastAsia="宋体"/>
          <w:sz w:val="24"/>
          <w:szCs w:val="18"/>
        </w:rPr>
        <w:t>六号楼南楼及裙楼</w:t>
      </w:r>
      <w:r>
        <w:rPr>
          <w:rFonts w:hint="eastAsia" w:ascii="宋体" w:hAnsi="宋体" w:eastAsia="宋体"/>
          <w:sz w:val="24"/>
          <w:szCs w:val="18"/>
        </w:rPr>
        <w:t>整体结构加固施工图审查。</w:t>
      </w:r>
    </w:p>
    <w:p w14:paraId="05EBCAC6">
      <w:pPr>
        <w:spacing w:line="600" w:lineRule="exact"/>
        <w:ind w:firstLine="480" w:firstLineChars="200"/>
        <w:jc w:val="left"/>
        <w:rPr>
          <w:rFonts w:hint="eastAsia" w:ascii="宋体" w:hAnsi="宋体" w:eastAsia="宋体"/>
          <w:sz w:val="24"/>
          <w:szCs w:val="18"/>
        </w:rPr>
      </w:pPr>
      <w:r>
        <w:rPr>
          <w:rFonts w:ascii="宋体" w:hAnsi="宋体" w:eastAsia="宋体"/>
          <w:sz w:val="24"/>
          <w:szCs w:val="18"/>
        </w:rPr>
        <w:t>项目分为一期及二期，一期主要对中国声谷六号楼南楼一层及裙楼一层进行改造，涉及总建筑面积约为 3604.9</w:t>
      </w:r>
      <w:r>
        <w:rPr>
          <w:rFonts w:hint="eastAsia" w:ascii="宋体" w:hAnsi="宋体" w:eastAsia="宋体"/>
          <w:sz w:val="24"/>
          <w:szCs w:val="18"/>
        </w:rPr>
        <w:t>㎡</w:t>
      </w:r>
      <w:r>
        <w:rPr>
          <w:rFonts w:ascii="宋体" w:hAnsi="宋体" w:eastAsia="宋体"/>
          <w:sz w:val="24"/>
          <w:szCs w:val="18"/>
        </w:rPr>
        <w:t>，其中南楼一层建筑面积约为 1721.92</w:t>
      </w:r>
      <w:r>
        <w:rPr>
          <w:rFonts w:hint="eastAsia" w:ascii="宋体" w:hAnsi="宋体" w:eastAsia="宋体"/>
          <w:sz w:val="24"/>
          <w:szCs w:val="18"/>
        </w:rPr>
        <w:t>㎡</w:t>
      </w:r>
      <w:r>
        <w:rPr>
          <w:rFonts w:ascii="宋体" w:hAnsi="宋体" w:eastAsia="宋体"/>
          <w:sz w:val="24"/>
          <w:szCs w:val="18"/>
        </w:rPr>
        <w:t>，裙楼一层建筑面积约为1882.98</w:t>
      </w:r>
      <w:r>
        <w:rPr>
          <w:rFonts w:hint="eastAsia" w:ascii="宋体" w:hAnsi="宋体" w:eastAsia="宋体"/>
          <w:sz w:val="24"/>
          <w:szCs w:val="18"/>
        </w:rPr>
        <w:t>㎡，</w:t>
      </w:r>
      <w:r>
        <w:rPr>
          <w:rFonts w:ascii="宋体" w:hAnsi="宋体" w:eastAsia="宋体"/>
          <w:sz w:val="24"/>
          <w:szCs w:val="18"/>
        </w:rPr>
        <w:t>地下车库建筑面积约为3604.90</w:t>
      </w:r>
      <w:r>
        <w:rPr>
          <w:rFonts w:hint="eastAsia" w:ascii="宋体" w:hAnsi="宋体" w:eastAsia="宋体"/>
          <w:sz w:val="24"/>
          <w:szCs w:val="18"/>
        </w:rPr>
        <w:t>㎡</w:t>
      </w:r>
      <w:r>
        <w:rPr>
          <w:rFonts w:ascii="宋体" w:hAnsi="宋体" w:eastAsia="宋体"/>
          <w:sz w:val="24"/>
          <w:szCs w:val="18"/>
        </w:rPr>
        <w:t>。其余为二期。</w:t>
      </w:r>
    </w:p>
    <w:p w14:paraId="4A42EC9D">
      <w:pPr>
        <w:pStyle w:val="25"/>
        <w:spacing w:line="360" w:lineRule="auto"/>
        <w:ind w:left="0" w:leftChars="0" w:firstLine="511" w:firstLineChars="213"/>
        <w:rPr>
          <w:rFonts w:hint="eastAsia" w:ascii="ˎ̥" w:hAnsi="ˎ̥" w:cs="宋体"/>
          <w:kern w:val="0"/>
          <w:sz w:val="24"/>
          <w:u w:val="single"/>
        </w:rPr>
      </w:pPr>
      <w:r>
        <w:rPr>
          <w:rFonts w:hint="eastAsia" w:ascii="ˎ̥" w:hAnsi="ˎ̥" w:cs="宋体"/>
          <w:kern w:val="0"/>
          <w:sz w:val="24"/>
          <w:u w:val="single"/>
        </w:rPr>
        <w:t>2</w:t>
      </w:r>
      <w:r>
        <w:rPr>
          <w:rFonts w:ascii="ˎ̥" w:hAnsi="ˎ̥" w:cs="宋体"/>
          <w:kern w:val="0"/>
          <w:sz w:val="24"/>
          <w:u w:val="single"/>
        </w:rPr>
        <w:t xml:space="preserve">. </w:t>
      </w:r>
      <w:r>
        <w:rPr>
          <w:rFonts w:hint="eastAsia" w:ascii="ˎ̥" w:hAnsi="ˎ̥" w:cs="宋体"/>
          <w:kern w:val="0"/>
          <w:sz w:val="24"/>
          <w:u w:val="single"/>
        </w:rPr>
        <w:t>服务需求：完成结构加固施工图纸及相关结构计算书的施工图审查。</w:t>
      </w:r>
    </w:p>
    <w:p w14:paraId="75060370">
      <w:pPr>
        <w:pStyle w:val="25"/>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四</w:t>
      </w:r>
      <w:r>
        <w:rPr>
          <w:rFonts w:ascii="ˎ̥" w:hAnsi="ˎ̥" w:cs="宋体"/>
          <w:kern w:val="0"/>
          <w:sz w:val="24"/>
        </w:rPr>
        <w:t>条 发包人向</w:t>
      </w:r>
      <w:r>
        <w:rPr>
          <w:rFonts w:hint="eastAsia" w:ascii="ˎ̥" w:hAnsi="ˎ̥" w:cs="宋体"/>
          <w:kern w:val="0"/>
          <w:sz w:val="24"/>
        </w:rPr>
        <w:t>审查</w:t>
      </w:r>
      <w:r>
        <w:rPr>
          <w:rFonts w:ascii="ˎ̥" w:hAnsi="ˎ̥" w:cs="宋体"/>
          <w:kern w:val="0"/>
          <w:sz w:val="24"/>
        </w:rPr>
        <w:t>人提交的有关资料、文件及时间</w:t>
      </w:r>
    </w:p>
    <w:p w14:paraId="2E41012A">
      <w:pPr>
        <w:pStyle w:val="25"/>
        <w:spacing w:line="360" w:lineRule="auto"/>
        <w:ind w:left="0" w:leftChars="0" w:firstLine="511" w:firstLineChars="213"/>
        <w:rPr>
          <w:rFonts w:hint="eastAsia" w:ascii="ˎ̥" w:hAnsi="ˎ̥" w:cs="宋体"/>
          <w:kern w:val="0"/>
          <w:sz w:val="24"/>
        </w:rPr>
      </w:pPr>
      <w:r>
        <w:rPr>
          <w:rFonts w:ascii="ˎ̥" w:hAnsi="ˎ̥" w:cs="宋体"/>
          <w:kern w:val="0"/>
          <w:sz w:val="24"/>
        </w:rPr>
        <w:t>发包人应向</w:t>
      </w:r>
      <w:r>
        <w:rPr>
          <w:rFonts w:hint="eastAsia" w:ascii="ˎ̥" w:hAnsi="ˎ̥" w:cs="宋体"/>
          <w:kern w:val="0"/>
          <w:sz w:val="24"/>
        </w:rPr>
        <w:t>审查</w:t>
      </w:r>
      <w:r>
        <w:rPr>
          <w:rFonts w:ascii="ˎ̥" w:hAnsi="ˎ̥" w:cs="宋体"/>
          <w:kern w:val="0"/>
          <w:sz w:val="24"/>
        </w:rPr>
        <w:t>人提供</w:t>
      </w:r>
      <w:r>
        <w:rPr>
          <w:rFonts w:hint="eastAsia" w:ascii="ˎ̥" w:hAnsi="ˎ̥" w:cs="宋体"/>
          <w:kern w:val="0"/>
          <w:sz w:val="24"/>
        </w:rPr>
        <w:t>其持有的</w:t>
      </w:r>
      <w:r>
        <w:rPr>
          <w:rFonts w:ascii="ˎ̥" w:hAnsi="ˎ̥" w:cs="宋体"/>
          <w:kern w:val="0"/>
          <w:sz w:val="24"/>
        </w:rPr>
        <w:t>开展设计工作所需要的经国家有关部门审查批准的全部测绘文件</w:t>
      </w:r>
      <w:r>
        <w:rPr>
          <w:rFonts w:hint="eastAsia" w:ascii="ˎ̥" w:hAnsi="ˎ̥" w:cs="宋体"/>
          <w:kern w:val="0"/>
          <w:sz w:val="24"/>
        </w:rPr>
        <w:t>、地质</w:t>
      </w:r>
      <w:r>
        <w:rPr>
          <w:rFonts w:ascii="ˎ̥" w:hAnsi="ˎ̥" w:cs="宋体"/>
          <w:kern w:val="0"/>
          <w:sz w:val="24"/>
        </w:rPr>
        <w:t>勘察文件、</w:t>
      </w:r>
      <w:r>
        <w:rPr>
          <w:rFonts w:hint="eastAsia" w:ascii="ˎ̥" w:hAnsi="ˎ̥" w:cs="宋体"/>
          <w:kern w:val="0"/>
          <w:sz w:val="24"/>
        </w:rPr>
        <w:t>原设计图纸</w:t>
      </w:r>
      <w:r>
        <w:rPr>
          <w:rFonts w:ascii="ˎ̥" w:hAnsi="ˎ̥" w:cs="宋体"/>
          <w:kern w:val="0"/>
          <w:sz w:val="24"/>
        </w:rPr>
        <w:t>资料及附件、有关的协议、文件等，并对提供的原始资料的</w:t>
      </w:r>
      <w:r>
        <w:rPr>
          <w:rFonts w:hint="eastAsia" w:ascii="ˎ̥" w:hAnsi="ˎ̥" w:cs="宋体"/>
          <w:kern w:val="0"/>
          <w:sz w:val="24"/>
        </w:rPr>
        <w:t>真实性</w:t>
      </w:r>
      <w:r>
        <w:rPr>
          <w:rFonts w:ascii="ˎ̥" w:hAnsi="ˎ̥" w:cs="宋体"/>
          <w:kern w:val="0"/>
          <w:sz w:val="24"/>
        </w:rPr>
        <w:t>负责。</w:t>
      </w:r>
      <w:r>
        <w:rPr>
          <w:rFonts w:hint="eastAsia" w:ascii="ˎ̥" w:hAnsi="ˎ̥" w:cs="宋体"/>
          <w:kern w:val="0"/>
          <w:sz w:val="24"/>
        </w:rPr>
        <w:t>审查人应在收到材料【3】日内提出合理异议，逾期提出异议的，视为发包人已提供齐全合格的材料，审查人不得再以资料缺失为由主张顺延工期或增加费用。</w:t>
      </w:r>
    </w:p>
    <w:p w14:paraId="47E82FAD">
      <w:pPr>
        <w:pStyle w:val="25"/>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五</w:t>
      </w:r>
      <w:r>
        <w:rPr>
          <w:rFonts w:ascii="ˎ̥" w:hAnsi="ˎ̥" w:cs="宋体"/>
          <w:kern w:val="0"/>
          <w:sz w:val="24"/>
        </w:rPr>
        <w:t xml:space="preserve">条 </w:t>
      </w:r>
      <w:r>
        <w:rPr>
          <w:rFonts w:hint="eastAsia" w:ascii="ˎ̥" w:hAnsi="ˎ̥" w:cs="宋体"/>
          <w:kern w:val="0"/>
          <w:sz w:val="24"/>
        </w:rPr>
        <w:t>审查</w:t>
      </w:r>
      <w:r>
        <w:rPr>
          <w:rFonts w:ascii="ˎ̥" w:hAnsi="ˎ̥" w:cs="宋体"/>
          <w:kern w:val="0"/>
          <w:sz w:val="24"/>
        </w:rPr>
        <w:t>人向发包人交付的设计文件、份数、地点及时间</w:t>
      </w:r>
    </w:p>
    <w:p w14:paraId="0BF9F8BC">
      <w:pPr>
        <w:pStyle w:val="25"/>
        <w:spacing w:line="360" w:lineRule="auto"/>
        <w:ind w:left="0" w:leftChars="0" w:firstLine="511" w:firstLineChars="213"/>
        <w:rPr>
          <w:rFonts w:hint="eastAsia" w:ascii="宋体" w:hAnsi="宋体"/>
          <w:color w:val="000000"/>
          <w:sz w:val="24"/>
        </w:rPr>
      </w:pPr>
      <w:r>
        <w:rPr>
          <w:rFonts w:hint="eastAsia" w:ascii="ˎ̥" w:hAnsi="ˎ̥" w:cs="宋体"/>
          <w:kern w:val="0"/>
          <w:sz w:val="24"/>
        </w:rPr>
        <w:t>交付审查文件：</w:t>
      </w:r>
      <w:r>
        <w:rPr>
          <w:rFonts w:hint="eastAsia" w:ascii="宋体" w:hAnsi="宋体"/>
          <w:color w:val="000000"/>
          <w:sz w:val="24"/>
        </w:rPr>
        <w:t>施工图设计文件审查意见书、施工图审查合格书、</w:t>
      </w:r>
      <w:r>
        <w:rPr>
          <w:rFonts w:hint="eastAsia"/>
          <w:color w:val="000000"/>
          <w:sz w:val="24"/>
        </w:rPr>
        <w:t>审查合格后在施工图审查云平台电子签章</w:t>
      </w:r>
      <w:r>
        <w:rPr>
          <w:rFonts w:hint="eastAsia" w:ascii="宋体" w:hAnsi="宋体"/>
          <w:color w:val="000000"/>
          <w:sz w:val="24"/>
        </w:rPr>
        <w:t>；</w:t>
      </w:r>
    </w:p>
    <w:p w14:paraId="27720A0A">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交付地点：</w:t>
      </w:r>
      <w:r>
        <w:rPr>
          <w:rFonts w:hint="eastAsia" w:ascii="宋体" w:hAnsi="宋体"/>
          <w:sz w:val="24"/>
          <w:szCs w:val="18"/>
        </w:rPr>
        <w:t>安徽省合肥高新区习友路3</w:t>
      </w:r>
      <w:r>
        <w:rPr>
          <w:rFonts w:ascii="宋体" w:hAnsi="宋体"/>
          <w:sz w:val="24"/>
          <w:szCs w:val="18"/>
        </w:rPr>
        <w:t>333号</w:t>
      </w:r>
      <w:r>
        <w:rPr>
          <w:rFonts w:hint="eastAsia" w:ascii="宋体" w:hAnsi="宋体"/>
          <w:sz w:val="24"/>
          <w:szCs w:val="18"/>
        </w:rPr>
        <w:t>中国声谷产业园3号楼</w:t>
      </w:r>
      <w:r>
        <w:rPr>
          <w:rFonts w:hint="eastAsia" w:ascii="ˎ̥" w:hAnsi="ˎ̥" w:cs="宋体"/>
          <w:kern w:val="0"/>
          <w:sz w:val="24"/>
        </w:rPr>
        <w:t>；</w:t>
      </w:r>
    </w:p>
    <w:p w14:paraId="0622A6E4">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交付时间：</w:t>
      </w:r>
      <w:r>
        <w:rPr>
          <w:rFonts w:hint="eastAsia" w:ascii="宋体" w:hAnsi="宋体"/>
          <w:sz w:val="24"/>
          <w:szCs w:val="18"/>
        </w:rPr>
        <w:t>自合同签订之日起每套图纸至送审开始10个工作日内</w:t>
      </w:r>
      <w:r>
        <w:rPr>
          <w:rFonts w:hint="eastAsia" w:ascii="ˎ̥" w:hAnsi="ˎ̥" w:cs="宋体"/>
          <w:kern w:val="0"/>
          <w:sz w:val="24"/>
        </w:rPr>
        <w:t>。</w:t>
      </w:r>
    </w:p>
    <w:p w14:paraId="52A4F6DF">
      <w:pPr>
        <w:pStyle w:val="25"/>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六</w:t>
      </w:r>
      <w:r>
        <w:rPr>
          <w:rFonts w:ascii="ˎ̥" w:hAnsi="ˎ̥" w:cs="宋体"/>
          <w:kern w:val="0"/>
          <w:sz w:val="24"/>
        </w:rPr>
        <w:t>条</w:t>
      </w:r>
      <w:r>
        <w:rPr>
          <w:rFonts w:hint="eastAsia" w:ascii="ˎ̥" w:hAnsi="ˎ̥" w:cs="宋体"/>
          <w:kern w:val="0"/>
          <w:sz w:val="24"/>
        </w:rPr>
        <w:t xml:space="preserve"> </w:t>
      </w:r>
      <w:r>
        <w:rPr>
          <w:rFonts w:ascii="ˎ̥" w:hAnsi="ˎ̥" w:cs="宋体"/>
          <w:kern w:val="0"/>
          <w:sz w:val="24"/>
        </w:rPr>
        <w:t>费用</w:t>
      </w:r>
    </w:p>
    <w:p w14:paraId="520018A3">
      <w:pPr>
        <w:pStyle w:val="25"/>
        <w:spacing w:line="360" w:lineRule="auto"/>
        <w:ind w:left="0" w:leftChars="0" w:firstLine="511" w:firstLineChars="213"/>
        <w:rPr>
          <w:rFonts w:hint="eastAsia" w:ascii="ˎ̥" w:hAnsi="ˎ̥" w:cs="宋体"/>
          <w:kern w:val="0"/>
          <w:sz w:val="24"/>
        </w:rPr>
      </w:pPr>
      <w:r>
        <w:rPr>
          <w:rFonts w:ascii="ˎ̥" w:hAnsi="ˎ̥" w:cs="宋体"/>
          <w:kern w:val="0"/>
          <w:sz w:val="24"/>
        </w:rPr>
        <w:t>6.1本</w:t>
      </w:r>
      <w:r>
        <w:rPr>
          <w:rFonts w:hint="eastAsia" w:ascii="ˎ̥" w:hAnsi="ˎ̥" w:cs="宋体"/>
          <w:kern w:val="0"/>
          <w:sz w:val="24"/>
        </w:rPr>
        <w:t>项目</w:t>
      </w:r>
      <w:r>
        <w:rPr>
          <w:rFonts w:ascii="ˎ̥" w:hAnsi="ˎ̥" w:cs="宋体"/>
          <w:kern w:val="0"/>
          <w:sz w:val="24"/>
        </w:rPr>
        <w:t>合同</w:t>
      </w:r>
      <w:r>
        <w:rPr>
          <w:rFonts w:hint="eastAsia" w:ascii="ˎ̥" w:hAnsi="ˎ̥" w:cs="宋体"/>
          <w:kern w:val="0"/>
          <w:sz w:val="24"/>
        </w:rPr>
        <w:t>暂定合同总计</w:t>
      </w:r>
      <w:r>
        <w:rPr>
          <w:rFonts w:ascii="ˎ̥" w:hAnsi="ˎ̥" w:cs="宋体"/>
          <w:kern w:val="0"/>
          <w:sz w:val="24"/>
        </w:rPr>
        <w:t>为</w:t>
      </w:r>
      <w:r>
        <w:rPr>
          <w:rFonts w:hint="eastAsia" w:ascii="ˎ̥" w:hAnsi="ˎ̥" w:cs="宋体"/>
          <w:kern w:val="0"/>
          <w:sz w:val="24"/>
        </w:rPr>
        <w:t>人民币：</w:t>
      </w:r>
      <w:r>
        <w:rPr>
          <w:rFonts w:hint="eastAsia" w:ascii="ˎ̥" w:hAnsi="ˎ̥" w:cs="宋体"/>
          <w:kern w:val="0"/>
          <w:sz w:val="24"/>
          <w:u w:val="single"/>
        </w:rPr>
        <w:t xml:space="preserve">        </w:t>
      </w:r>
      <w:r>
        <w:rPr>
          <w:rFonts w:ascii="ˎ̥" w:hAnsi="ˎ̥" w:cs="宋体"/>
          <w:kern w:val="0"/>
          <w:sz w:val="24"/>
        </w:rPr>
        <w:t>元（大写为</w:t>
      </w:r>
      <w:r>
        <w:rPr>
          <w:rFonts w:hint="eastAsia" w:ascii="ˎ̥" w:hAnsi="ˎ̥" w:cs="宋体"/>
          <w:kern w:val="0"/>
          <w:sz w:val="24"/>
          <w:u w:val="single"/>
        </w:rPr>
        <w:t xml:space="preserve">         </w:t>
      </w:r>
      <w:r>
        <w:rPr>
          <w:rFonts w:ascii="ˎ̥" w:hAnsi="ˎ̥" w:cs="宋体"/>
          <w:kern w:val="0"/>
          <w:sz w:val="24"/>
        </w:rPr>
        <w:t>元整）</w:t>
      </w:r>
      <w:r>
        <w:rPr>
          <w:rFonts w:hint="eastAsia" w:ascii="ˎ̥" w:hAnsi="ˎ̥" w:cs="宋体"/>
          <w:kern w:val="0"/>
          <w:sz w:val="24"/>
        </w:rPr>
        <w:t>，该价格为含增值税总价。</w:t>
      </w:r>
    </w:p>
    <w:p w14:paraId="3489B6FF">
      <w:pPr>
        <w:pStyle w:val="25"/>
        <w:spacing w:line="360" w:lineRule="auto"/>
        <w:ind w:left="0" w:leftChars="0" w:firstLine="511" w:firstLineChars="213"/>
        <w:rPr>
          <w:rFonts w:hint="eastAsia" w:ascii="ˎ̥" w:hAnsi="ˎ̥" w:cs="宋体"/>
          <w:kern w:val="0"/>
          <w:sz w:val="24"/>
        </w:rPr>
      </w:pPr>
      <w:r>
        <w:rPr>
          <w:rFonts w:ascii="ˎ̥" w:hAnsi="ˎ̥" w:cs="宋体"/>
          <w:kern w:val="0"/>
          <w:sz w:val="24"/>
        </w:rPr>
        <w:t>本合同中标单价为：￥</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rPr>
        <w:t xml:space="preserve">元/平方米（大写：人民币 </w:t>
      </w:r>
      <w:r>
        <w:rPr>
          <w:rFonts w:hint="eastAsia" w:ascii="ˎ̥" w:hAnsi="ˎ̥" w:cs="宋体"/>
          <w:kern w:val="0"/>
          <w:sz w:val="24"/>
          <w:u w:val="single"/>
        </w:rPr>
        <w:t xml:space="preserve">     </w:t>
      </w:r>
      <w:r>
        <w:rPr>
          <w:rFonts w:ascii="ˎ̥" w:hAnsi="ˎ̥" w:cs="宋体"/>
          <w:kern w:val="0"/>
          <w:sz w:val="24"/>
          <w:u w:val="single"/>
        </w:rPr>
        <w:t xml:space="preserve"> </w:t>
      </w:r>
      <w:r>
        <w:rPr>
          <w:rFonts w:ascii="ˎ̥" w:hAnsi="ˎ̥" w:cs="宋体"/>
          <w:kern w:val="0"/>
          <w:sz w:val="24"/>
        </w:rPr>
        <w:t>元/平方米）</w:t>
      </w:r>
      <w:r>
        <w:rPr>
          <w:rFonts w:hint="eastAsia" w:ascii="ˎ̥" w:hAnsi="ˎ̥" w:cs="宋体"/>
          <w:kern w:val="0"/>
          <w:sz w:val="24"/>
        </w:rPr>
        <w:t>，该单价为含增值税单价。结算价以实际面积为准</w:t>
      </w:r>
    </w:p>
    <w:p w14:paraId="69355D1F">
      <w:pPr>
        <w:pStyle w:val="14"/>
        <w:spacing w:line="360" w:lineRule="auto"/>
        <w:ind w:firstLine="480" w:firstLineChars="200"/>
        <w:rPr>
          <w:rFonts w:hint="eastAsia" w:hAnsi="宋体"/>
          <w:kern w:val="0"/>
          <w:sz w:val="24"/>
        </w:rPr>
      </w:pPr>
      <w:r>
        <w:rPr>
          <w:rFonts w:hint="eastAsia" w:hAnsi="宋体"/>
          <w:kern w:val="0"/>
          <w:sz w:val="24"/>
        </w:rPr>
        <w:t>设计人为履行本合同而发生的所有费用和税费均包含在合同价款中，</w:t>
      </w:r>
      <w:r>
        <w:rPr>
          <w:rFonts w:ascii="ˎ̥" w:hAnsi="ˎ̥" w:cs="宋体"/>
          <w:kern w:val="0"/>
          <w:sz w:val="24"/>
        </w:rPr>
        <w:t>发包</w:t>
      </w:r>
      <w:r>
        <w:rPr>
          <w:rFonts w:hint="eastAsia" w:ascii="ˎ̥" w:hAnsi="ˎ̥" w:cs="宋体"/>
          <w:kern w:val="0"/>
          <w:sz w:val="24"/>
        </w:rPr>
        <w:t>人</w:t>
      </w:r>
      <w:r>
        <w:rPr>
          <w:rFonts w:hint="eastAsia" w:hAnsi="宋体"/>
          <w:kern w:val="0"/>
          <w:sz w:val="24"/>
        </w:rPr>
        <w:t>不再另行支付其它任何费用。</w:t>
      </w:r>
    </w:p>
    <w:p w14:paraId="202EED52">
      <w:pPr>
        <w:pStyle w:val="14"/>
        <w:spacing w:line="360" w:lineRule="auto"/>
        <w:ind w:firstLine="480" w:firstLineChars="200"/>
        <w:rPr>
          <w:rFonts w:hint="eastAsia" w:hAnsi="宋体"/>
          <w:kern w:val="0"/>
          <w:sz w:val="24"/>
        </w:rPr>
      </w:pPr>
      <w:r>
        <w:rPr>
          <w:rFonts w:hAnsi="宋体"/>
          <w:kern w:val="0"/>
          <w:sz w:val="24"/>
        </w:rPr>
        <w:t>具体以实际发生的图纸审查服务内容以及投标人报价确定服务</w:t>
      </w:r>
      <w:r>
        <w:rPr>
          <w:rFonts w:hint="eastAsia" w:hAnsi="宋体"/>
          <w:kern w:val="0"/>
          <w:sz w:val="24"/>
        </w:rPr>
        <w:t>总</w:t>
      </w:r>
      <w:r>
        <w:rPr>
          <w:rFonts w:hAnsi="宋体"/>
          <w:kern w:val="0"/>
          <w:sz w:val="24"/>
        </w:rPr>
        <w:t>价款。</w:t>
      </w:r>
    </w:p>
    <w:p w14:paraId="0F40341F">
      <w:pPr>
        <w:pStyle w:val="25"/>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七</w:t>
      </w:r>
      <w:r>
        <w:rPr>
          <w:rFonts w:ascii="ˎ̥" w:hAnsi="ˎ̥" w:cs="宋体"/>
          <w:kern w:val="0"/>
          <w:sz w:val="24"/>
        </w:rPr>
        <w:t>条 支付方式</w:t>
      </w:r>
    </w:p>
    <w:p w14:paraId="216D31CB">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7.1</w:t>
      </w:r>
    </w:p>
    <w:tbl>
      <w:tblPr>
        <w:tblStyle w:val="26"/>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9"/>
        <w:gridCol w:w="2857"/>
      </w:tblGrid>
      <w:tr w14:paraId="73D8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69" w:type="dxa"/>
            <w:vAlign w:val="center"/>
          </w:tcPr>
          <w:p w14:paraId="497EFECC">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付款时间</w:t>
            </w:r>
          </w:p>
        </w:tc>
        <w:tc>
          <w:tcPr>
            <w:tcW w:w="2857" w:type="dxa"/>
            <w:vAlign w:val="center"/>
          </w:tcPr>
          <w:p w14:paraId="3E8E034D">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比      例</w:t>
            </w:r>
          </w:p>
        </w:tc>
      </w:tr>
      <w:tr w14:paraId="0E7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69" w:type="dxa"/>
            <w:vAlign w:val="center"/>
          </w:tcPr>
          <w:p w14:paraId="1EF093E8">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协议签定后在提交施工图审查合格书和付款申请，并向甲方开具等额合规的增值税发票至甲方后7个工作日支付全部审查咨询服务</w:t>
            </w:r>
          </w:p>
        </w:tc>
        <w:tc>
          <w:tcPr>
            <w:tcW w:w="2857" w:type="dxa"/>
            <w:vAlign w:val="center"/>
          </w:tcPr>
          <w:p w14:paraId="7F94445B">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总价款的10</w:t>
            </w:r>
            <w:r>
              <w:rPr>
                <w:rFonts w:ascii="ˎ̥" w:hAnsi="ˎ̥" w:cs="宋体"/>
                <w:kern w:val="0"/>
                <w:sz w:val="24"/>
              </w:rPr>
              <w:t>0%</w:t>
            </w:r>
          </w:p>
        </w:tc>
      </w:tr>
    </w:tbl>
    <w:p w14:paraId="02103F41">
      <w:pPr>
        <w:pStyle w:val="25"/>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八</w:t>
      </w:r>
      <w:r>
        <w:rPr>
          <w:rFonts w:ascii="ˎ̥" w:hAnsi="ˎ̥" w:cs="宋体"/>
          <w:kern w:val="0"/>
          <w:sz w:val="24"/>
        </w:rPr>
        <w:t>条 双方责任</w:t>
      </w:r>
    </w:p>
    <w:p w14:paraId="4FC91FF5">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w:t>
      </w:r>
      <w:r>
        <w:rPr>
          <w:rFonts w:hint="eastAsia" w:ascii="ˎ̥" w:hAnsi="ˎ̥" w:cs="宋体"/>
          <w:kern w:val="0"/>
          <w:sz w:val="24"/>
        </w:rPr>
        <w:t>发包人责任</w:t>
      </w:r>
    </w:p>
    <w:p w14:paraId="1D2DCF67">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.1.1</w:t>
      </w:r>
      <w:r>
        <w:rPr>
          <w:rFonts w:hint="eastAsia"/>
          <w:color w:val="000000"/>
          <w:sz w:val="24"/>
        </w:rPr>
        <w:t>甲方应对报送乙方的审查资料的完整性、真实性负责，甲方有义务积极配合审查工作，及时提供审查所需的相关资料，甲方不得要求乙方违反国家有关标准进行审查，如因提供虚假、伪造的资料而产生的后果由甲方承担。</w:t>
      </w:r>
    </w:p>
    <w:p w14:paraId="67DA652E">
      <w:pPr>
        <w:pStyle w:val="25"/>
        <w:spacing w:line="360" w:lineRule="auto"/>
        <w:ind w:left="0" w:leftChars="0" w:firstLine="511" w:firstLineChars="213"/>
        <w:rPr>
          <w:color w:val="000000"/>
          <w:sz w:val="24"/>
        </w:rPr>
      </w:pPr>
      <w:r>
        <w:rPr>
          <w:rFonts w:hint="eastAsia" w:ascii="ˎ̥" w:hAnsi="ˎ̥" w:cs="宋体"/>
          <w:kern w:val="0"/>
          <w:sz w:val="24"/>
        </w:rPr>
        <w:t>8.1.2</w:t>
      </w:r>
      <w:r>
        <w:rPr>
          <w:rFonts w:hint="eastAsia"/>
          <w:color w:val="000000"/>
          <w:sz w:val="24"/>
        </w:rPr>
        <w:t>如因甲方提供资料不及时延误施工图审查的时间，责任由甲方承担。审查意见提交甲方后，甲方督促勘察设计单位及时进行答复、修改，以便尽快的完成施工图审查相关事宜。</w:t>
      </w:r>
    </w:p>
    <w:p w14:paraId="0074CD89">
      <w:pPr>
        <w:pStyle w:val="25"/>
        <w:spacing w:line="360" w:lineRule="auto"/>
        <w:ind w:left="0" w:leftChars="0" w:firstLine="511" w:firstLineChars="213"/>
        <w:rPr>
          <w:color w:val="000000"/>
          <w:sz w:val="24"/>
        </w:rPr>
      </w:pPr>
      <w:r>
        <w:rPr>
          <w:rFonts w:hint="eastAsia" w:ascii="ˎ̥" w:hAnsi="ˎ̥" w:cs="宋体"/>
          <w:kern w:val="0"/>
          <w:sz w:val="24"/>
        </w:rPr>
        <w:t>8.1.3</w:t>
      </w:r>
      <w:r>
        <w:rPr>
          <w:rFonts w:hint="eastAsia"/>
          <w:color w:val="000000"/>
          <w:sz w:val="24"/>
        </w:rPr>
        <w:t>乙方提交合格书后，因甲方提交的资料错误或建设工程作重大修改，需要乙方重新审查时，双方应另行协商，签订补充条款，按乙方所付出工作量向乙方增付审查费。</w:t>
      </w:r>
    </w:p>
    <w:p w14:paraId="133CCA7F">
      <w:pPr>
        <w:pStyle w:val="25"/>
        <w:spacing w:line="360" w:lineRule="auto"/>
        <w:ind w:left="0" w:leftChars="0" w:firstLine="511" w:firstLineChars="213"/>
        <w:rPr>
          <w:color w:val="000000"/>
          <w:sz w:val="24"/>
        </w:rPr>
      </w:pPr>
      <w:r>
        <w:rPr>
          <w:rFonts w:hint="eastAsia" w:ascii="ˎ̥" w:hAnsi="ˎ̥" w:cs="宋体"/>
          <w:kern w:val="0"/>
          <w:sz w:val="24"/>
        </w:rPr>
        <w:t>8.1.4</w:t>
      </w:r>
      <w:r>
        <w:rPr>
          <w:rFonts w:hint="eastAsia"/>
          <w:color w:val="000000"/>
          <w:sz w:val="24"/>
        </w:rPr>
        <w:t>甲方因工程规模、功能变化、原盖章图纸遗失及图纸复核等因素需要重新进行审查，双方应另行协商并签订补充条款。</w:t>
      </w:r>
    </w:p>
    <w:p w14:paraId="48C9A909">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8</w:t>
      </w:r>
      <w:r>
        <w:rPr>
          <w:rFonts w:ascii="ˎ̥" w:hAnsi="ˎ̥" w:cs="宋体"/>
          <w:kern w:val="0"/>
          <w:sz w:val="24"/>
        </w:rPr>
        <w:t>.2</w:t>
      </w:r>
      <w:r>
        <w:rPr>
          <w:rFonts w:hint="eastAsia" w:ascii="ˎ̥" w:hAnsi="ˎ̥" w:cs="宋体"/>
          <w:kern w:val="0"/>
          <w:sz w:val="24"/>
        </w:rPr>
        <w:t>审查人责任</w:t>
      </w:r>
    </w:p>
    <w:p w14:paraId="3767C4B7">
      <w:pPr>
        <w:pStyle w:val="25"/>
        <w:spacing w:line="360" w:lineRule="auto"/>
        <w:ind w:left="0" w:leftChars="0" w:firstLine="511" w:firstLineChars="213"/>
        <w:rPr>
          <w:color w:val="000000"/>
          <w:sz w:val="24"/>
        </w:rPr>
      </w:pPr>
      <w:r>
        <w:rPr>
          <w:rFonts w:hint="eastAsia" w:ascii="ˎ̥" w:hAnsi="ˎ̥" w:cs="宋体"/>
          <w:kern w:val="0"/>
          <w:sz w:val="24"/>
        </w:rPr>
        <w:t>8.2.1</w:t>
      </w:r>
      <w:r>
        <w:rPr>
          <w:rFonts w:hint="eastAsia"/>
          <w:color w:val="000000"/>
          <w:sz w:val="24"/>
        </w:rPr>
        <w:t>乙方依据建设部令第13号的规定，对甲方提交的施工图进行以下内容的审查：</w:t>
      </w:r>
    </w:p>
    <w:p w14:paraId="0DA5C5D5">
      <w:pPr>
        <w:pStyle w:val="25"/>
        <w:spacing w:line="360" w:lineRule="auto"/>
        <w:ind w:left="0" w:leftChars="0" w:firstLine="511" w:firstLineChars="213"/>
        <w:rPr>
          <w:color w:val="000000"/>
          <w:sz w:val="24"/>
        </w:rPr>
      </w:pPr>
      <w:r>
        <w:rPr>
          <w:rFonts w:hint="eastAsia"/>
          <w:color w:val="000000"/>
          <w:sz w:val="24"/>
        </w:rPr>
        <w:t>（1）是否符合工程建设强制性标准；</w:t>
      </w:r>
    </w:p>
    <w:p w14:paraId="471BAC08">
      <w:pPr>
        <w:pStyle w:val="25"/>
        <w:spacing w:line="360" w:lineRule="auto"/>
        <w:ind w:left="0" w:leftChars="0" w:firstLine="511" w:firstLineChars="213"/>
        <w:rPr>
          <w:color w:val="000000"/>
          <w:sz w:val="24"/>
        </w:rPr>
      </w:pPr>
      <w:r>
        <w:rPr>
          <w:rFonts w:hint="eastAsia"/>
          <w:color w:val="000000"/>
          <w:sz w:val="24"/>
        </w:rPr>
        <w:t>（2）勘察设计企业和注册执业人员以及相关人员是否按规定在施工图上加盖相应的图章和签字；</w:t>
      </w:r>
    </w:p>
    <w:p w14:paraId="4C3EEBB9">
      <w:pPr>
        <w:pStyle w:val="25"/>
        <w:spacing w:line="360" w:lineRule="auto"/>
        <w:ind w:left="0" w:leftChars="0" w:firstLine="511" w:firstLineChars="213"/>
        <w:rPr>
          <w:color w:val="000000"/>
          <w:sz w:val="24"/>
        </w:rPr>
      </w:pPr>
      <w:r>
        <w:rPr>
          <w:rFonts w:hint="eastAsia"/>
          <w:color w:val="000000"/>
          <w:sz w:val="24"/>
        </w:rPr>
        <w:t>（3）其他法律、法规、规章规定必须审查的内容。</w:t>
      </w:r>
    </w:p>
    <w:p w14:paraId="4D956818">
      <w:pPr>
        <w:spacing w:line="360" w:lineRule="auto"/>
        <w:ind w:left="1195" w:leftChars="200" w:hanging="775" w:hangingChars="323"/>
        <w:rPr>
          <w:rFonts w:ascii="Calibri" w:hAnsi="Calibri" w:eastAsia="宋体" w:cs="Times New Roman"/>
          <w:color w:val="000000"/>
          <w:sz w:val="24"/>
          <w:szCs w:val="24"/>
        </w:rPr>
      </w:pPr>
      <w:r>
        <w:rPr>
          <w:rFonts w:hint="eastAsia" w:ascii="ˎ̥" w:hAnsi="ˎ̥" w:cs="宋体"/>
          <w:kern w:val="0"/>
          <w:sz w:val="24"/>
        </w:rPr>
        <w:t>8</w:t>
      </w:r>
      <w:r>
        <w:rPr>
          <w:rFonts w:ascii="ˎ̥" w:hAnsi="ˎ̥" w:cs="宋体"/>
          <w:kern w:val="0"/>
          <w:sz w:val="24"/>
        </w:rPr>
        <w:t>.2.2</w:t>
      </w:r>
      <w:r>
        <w:rPr>
          <w:rFonts w:hint="eastAsia" w:ascii="Calibri" w:hAnsi="Calibri" w:eastAsia="宋体" w:cs="Times New Roman"/>
          <w:color w:val="000000"/>
          <w:sz w:val="24"/>
          <w:szCs w:val="24"/>
        </w:rPr>
        <w:t>乙方应按协议的规定提交审查成果文件，对施工图审查工作负责，承担审查责任。</w:t>
      </w:r>
    </w:p>
    <w:p w14:paraId="06D33235">
      <w:pPr>
        <w:spacing w:line="360" w:lineRule="auto"/>
        <w:ind w:left="1195" w:leftChars="200" w:hanging="775" w:hangingChars="323"/>
        <w:rPr>
          <w:rFonts w:hint="eastAsia" w:ascii="ˎ̥" w:hAnsi="ˎ̥" w:cs="宋体"/>
          <w:kern w:val="0"/>
          <w:sz w:val="24"/>
        </w:rPr>
      </w:pPr>
      <w:r>
        <w:rPr>
          <w:rFonts w:hint="eastAsia" w:ascii="ˎ̥" w:hAnsi="ˎ̥" w:cs="宋体"/>
          <w:kern w:val="0"/>
          <w:sz w:val="24"/>
        </w:rPr>
        <w:t>8</w:t>
      </w:r>
      <w:r>
        <w:rPr>
          <w:rFonts w:ascii="ˎ̥" w:hAnsi="ˎ̥" w:cs="宋体"/>
          <w:kern w:val="0"/>
          <w:sz w:val="24"/>
        </w:rPr>
        <w:t>.2.3</w:t>
      </w:r>
      <w:r>
        <w:rPr>
          <w:rFonts w:hint="eastAsia" w:ascii="Calibri" w:hAnsi="Calibri" w:eastAsia="宋体" w:cs="Times New Roman"/>
          <w:color w:val="000000"/>
          <w:sz w:val="24"/>
          <w:szCs w:val="24"/>
        </w:rPr>
        <w:t>乙方应当在建设主管部门认定的资质及类别范围内进行施工图审查，对超越审查资质并造成施工图审查合格书无效，乙方应承担审查责任，并接受建设主管部门依法进行的行政处罚。</w:t>
      </w:r>
    </w:p>
    <w:p w14:paraId="790EFB04">
      <w:pPr>
        <w:spacing w:line="360" w:lineRule="auto"/>
        <w:ind w:left="1195" w:leftChars="200" w:hanging="775" w:hangingChars="323"/>
        <w:rPr>
          <w:rFonts w:ascii="Calibri" w:hAnsi="Calibri" w:eastAsia="宋体" w:cs="Times New Roman"/>
          <w:color w:val="000000"/>
          <w:sz w:val="24"/>
          <w:szCs w:val="24"/>
        </w:rPr>
      </w:pPr>
      <w:r>
        <w:rPr>
          <w:rFonts w:hint="eastAsia" w:ascii="ˎ̥" w:hAnsi="ˎ̥" w:cs="宋体"/>
          <w:kern w:val="0"/>
          <w:sz w:val="24"/>
        </w:rPr>
        <w:t>8</w:t>
      </w:r>
      <w:r>
        <w:rPr>
          <w:rFonts w:ascii="ˎ̥" w:hAnsi="ˎ̥" w:cs="宋体"/>
          <w:kern w:val="0"/>
          <w:sz w:val="24"/>
        </w:rPr>
        <w:t>.2.4</w:t>
      </w:r>
      <w:r>
        <w:rPr>
          <w:rFonts w:hint="eastAsia" w:ascii="Calibri" w:hAnsi="Calibri" w:eastAsia="宋体" w:cs="Times New Roman"/>
          <w:color w:val="000000"/>
          <w:sz w:val="24"/>
          <w:szCs w:val="24"/>
        </w:rPr>
        <w:t>乙方不得向第三方扩散、转让、发包单位提交的图纸及经济技术资料。</w:t>
      </w:r>
    </w:p>
    <w:p w14:paraId="26745778">
      <w:pPr>
        <w:spacing w:line="360" w:lineRule="auto"/>
        <w:ind w:left="1195" w:leftChars="200" w:hanging="775" w:hangingChars="323"/>
        <w:rPr>
          <w:rFonts w:ascii="Calibri" w:hAnsi="Calibri" w:eastAsia="宋体" w:cs="Times New Roman"/>
          <w:color w:val="000000"/>
          <w:sz w:val="24"/>
          <w:szCs w:val="24"/>
        </w:rPr>
      </w:pPr>
      <w:r>
        <w:rPr>
          <w:rFonts w:hint="eastAsia" w:ascii="Calibri" w:hAnsi="Calibri" w:eastAsia="宋体" w:cs="Times New Roman"/>
          <w:color w:val="000000"/>
          <w:sz w:val="24"/>
          <w:szCs w:val="24"/>
        </w:rPr>
        <w:t>8.2.5乙方未按合同约定时限一次性提出审查意见、或未按时完成复审、或未按时完成备案工作的等，每延误一天，甲方有权扣减项目审图应付费用的2.5%，直至扣完为止。累计三次未按时完成审图任务的，甲方有权单方解除合同，由此造成的一切损失由乙方自行承担。</w:t>
      </w:r>
    </w:p>
    <w:p w14:paraId="371E605D">
      <w:pPr>
        <w:spacing w:line="360" w:lineRule="auto"/>
        <w:ind w:left="1195" w:leftChars="200" w:hanging="775" w:hangingChars="323"/>
        <w:rPr>
          <w:rFonts w:ascii="Calibri" w:hAnsi="Calibri" w:eastAsia="宋体" w:cs="Times New Roman"/>
          <w:color w:val="000000"/>
          <w:sz w:val="24"/>
          <w:szCs w:val="24"/>
        </w:rPr>
      </w:pPr>
      <w:r>
        <w:rPr>
          <w:rFonts w:hint="eastAsia" w:ascii="Calibri" w:hAnsi="Calibri" w:eastAsia="宋体" w:cs="Times New Roman"/>
          <w:color w:val="000000"/>
          <w:sz w:val="24"/>
          <w:szCs w:val="24"/>
        </w:rPr>
        <w:t>8.2.6 因乙方审查疏漏，导致施工图存在违反工程建设强制性标准的问题未被发现，造成工程质量事故或损失的，乙方应承担相应审查责任，并免收该部分审查费，同时赔偿因此给甲方造成的实际损失。</w:t>
      </w:r>
    </w:p>
    <w:p w14:paraId="024751AD">
      <w:pPr>
        <w:pStyle w:val="25"/>
        <w:spacing w:line="360" w:lineRule="auto"/>
        <w:ind w:left="0" w:leftChars="0" w:firstLine="511" w:firstLineChars="213"/>
        <w:rPr>
          <w:rFonts w:hint="eastAsia" w:ascii="ˎ̥" w:hAnsi="ˎ̥" w:cs="宋体"/>
          <w:kern w:val="0"/>
          <w:sz w:val="24"/>
        </w:rPr>
      </w:pPr>
      <w:r>
        <w:rPr>
          <w:rFonts w:ascii="ˎ̥" w:hAnsi="ˎ̥" w:cs="宋体"/>
          <w:kern w:val="0"/>
          <w:sz w:val="24"/>
        </w:rPr>
        <w:t>第</w:t>
      </w:r>
      <w:r>
        <w:rPr>
          <w:rFonts w:hint="eastAsia" w:ascii="ˎ̥" w:hAnsi="ˎ̥" w:cs="宋体"/>
          <w:kern w:val="0"/>
          <w:sz w:val="24"/>
        </w:rPr>
        <w:t>九</w:t>
      </w:r>
      <w:r>
        <w:rPr>
          <w:rFonts w:ascii="ˎ̥" w:hAnsi="ˎ̥" w:cs="宋体"/>
          <w:kern w:val="0"/>
          <w:sz w:val="24"/>
        </w:rPr>
        <w:t>条 保密</w:t>
      </w:r>
    </w:p>
    <w:p w14:paraId="407871B5">
      <w:pPr>
        <w:pStyle w:val="25"/>
        <w:spacing w:line="360" w:lineRule="auto"/>
        <w:ind w:left="0" w:leftChars="0" w:firstLine="511" w:firstLineChars="213"/>
        <w:rPr>
          <w:rFonts w:hint="eastAsia" w:ascii="ˎ̥" w:hAnsi="ˎ̥" w:cs="宋体"/>
          <w:kern w:val="0"/>
          <w:sz w:val="24"/>
        </w:rPr>
      </w:pPr>
      <w:r>
        <w:rPr>
          <w:rFonts w:ascii="ˎ̥" w:hAnsi="ˎ̥" w:cs="宋体"/>
          <w:kern w:val="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D6982E3">
      <w:pPr>
        <w:pStyle w:val="25"/>
        <w:spacing w:line="360" w:lineRule="auto"/>
        <w:ind w:left="0" w:leftChars="0" w:firstLine="511" w:firstLineChars="213"/>
        <w:rPr>
          <w:rFonts w:hint="eastAsia" w:ascii="ˎ̥" w:hAnsi="ˎ̥" w:cs="宋体"/>
          <w:kern w:val="0"/>
          <w:sz w:val="24"/>
        </w:rPr>
      </w:pPr>
      <w:r>
        <w:rPr>
          <w:rFonts w:ascii="ˎ̥" w:hAnsi="ˎ̥" w:cs="宋体"/>
          <w:kern w:val="0"/>
          <w:sz w:val="24"/>
        </w:rPr>
        <w:t xml:space="preserve">第十条 </w:t>
      </w:r>
      <w:r>
        <w:rPr>
          <w:rFonts w:hint="eastAsia" w:ascii="ˎ̥" w:hAnsi="ˎ̥" w:cs="宋体"/>
          <w:kern w:val="0"/>
          <w:sz w:val="24"/>
        </w:rPr>
        <w:t>争议解决方式</w:t>
      </w:r>
    </w:p>
    <w:p w14:paraId="5D2A5580">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本建设工程设计合同发生争议，发包单位与审查单位应及时协商解决，协商不成时，双方当事人均可向发包方所在地人民法院提起诉讼。因争议提起诉讼的，违约方应当承担案件诉讼费、财产保全费、财产保全责任险费、执行费等费用，以及对方聘请律师的律师服务费</w:t>
      </w:r>
      <w:r>
        <w:rPr>
          <w:rFonts w:ascii="ˎ̥" w:hAnsi="ˎ̥" w:cs="宋体"/>
          <w:kern w:val="0"/>
          <w:sz w:val="24"/>
        </w:rPr>
        <w:t>。</w:t>
      </w:r>
    </w:p>
    <w:p w14:paraId="0AFFB8E2">
      <w:pPr>
        <w:pStyle w:val="25"/>
        <w:spacing w:line="360" w:lineRule="auto"/>
        <w:ind w:left="0" w:leftChars="0" w:firstLine="511" w:firstLineChars="213"/>
        <w:rPr>
          <w:rFonts w:hint="eastAsia" w:ascii="ˎ̥" w:hAnsi="ˎ̥" w:cs="宋体"/>
          <w:kern w:val="0"/>
          <w:sz w:val="24"/>
        </w:rPr>
      </w:pPr>
      <w:r>
        <w:rPr>
          <w:rFonts w:ascii="ˎ̥" w:hAnsi="ˎ̥" w:cs="宋体"/>
          <w:kern w:val="0"/>
          <w:sz w:val="24"/>
        </w:rPr>
        <w:t>第十</w:t>
      </w:r>
      <w:r>
        <w:rPr>
          <w:rFonts w:hint="eastAsia" w:ascii="ˎ̥" w:hAnsi="ˎ̥" w:cs="宋体"/>
          <w:kern w:val="0"/>
          <w:sz w:val="24"/>
        </w:rPr>
        <w:t>一</w:t>
      </w:r>
      <w:r>
        <w:rPr>
          <w:rFonts w:ascii="ˎ̥" w:hAnsi="ˎ̥" w:cs="宋体"/>
          <w:kern w:val="0"/>
          <w:sz w:val="24"/>
        </w:rPr>
        <w:t>条 合同生效及其他</w:t>
      </w:r>
    </w:p>
    <w:p w14:paraId="6D7BBAE6">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1.1</w:t>
      </w:r>
      <w:r>
        <w:rPr>
          <w:rFonts w:ascii="ˎ̥" w:hAnsi="ˎ̥" w:cs="宋体"/>
          <w:kern w:val="0"/>
          <w:sz w:val="24"/>
        </w:rPr>
        <w:t>设计人为本合同项目的服务至施工安装结束为止</w:t>
      </w:r>
      <w:r>
        <w:rPr>
          <w:rFonts w:hint="eastAsia" w:ascii="ˎ̥" w:hAnsi="ˎ̥" w:cs="宋体"/>
          <w:kern w:val="0"/>
          <w:sz w:val="24"/>
        </w:rPr>
        <w:t>，但本协议第九条不因合同出现无效、解除、履行完毕而解除</w:t>
      </w:r>
      <w:r>
        <w:rPr>
          <w:rFonts w:ascii="ˎ̥" w:hAnsi="ˎ̥" w:cs="宋体"/>
          <w:kern w:val="0"/>
          <w:sz w:val="24"/>
        </w:rPr>
        <w:t>。</w:t>
      </w:r>
    </w:p>
    <w:p w14:paraId="481219CB">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1.2</w:t>
      </w:r>
      <w:r>
        <w:rPr>
          <w:rFonts w:ascii="ˎ̥" w:hAnsi="ˎ̥" w:cs="宋体"/>
          <w:kern w:val="0"/>
          <w:sz w:val="24"/>
        </w:rPr>
        <w:t>本工程项目中，</w:t>
      </w:r>
      <w:r>
        <w:rPr>
          <w:rFonts w:hint="eastAsia" w:ascii="ˎ̥" w:hAnsi="ˎ̥" w:cs="宋体"/>
          <w:kern w:val="0"/>
          <w:sz w:val="24"/>
        </w:rPr>
        <w:t>审查</w:t>
      </w:r>
      <w:r>
        <w:rPr>
          <w:rFonts w:ascii="ˎ̥" w:hAnsi="ˎ̥" w:cs="宋体"/>
          <w:kern w:val="0"/>
          <w:sz w:val="24"/>
        </w:rPr>
        <w:t>人不得指定建筑材料、设备的生产厂或供货商。发包人需要设计人配合建筑材料、设备的加工订货时，所需费用由发包人承担。</w:t>
      </w:r>
    </w:p>
    <w:p w14:paraId="671AF133">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1.3</w:t>
      </w:r>
      <w:r>
        <w:rPr>
          <w:rFonts w:ascii="ˎ̥" w:hAnsi="ˎ̥" w:cs="宋体"/>
          <w:kern w:val="0"/>
          <w:sz w:val="24"/>
        </w:rPr>
        <w:t>发包人委托</w:t>
      </w:r>
      <w:r>
        <w:rPr>
          <w:rFonts w:hint="eastAsia" w:ascii="ˎ̥" w:hAnsi="ˎ̥" w:cs="宋体"/>
          <w:kern w:val="0"/>
          <w:sz w:val="24"/>
        </w:rPr>
        <w:t>审查</w:t>
      </w:r>
      <w:r>
        <w:rPr>
          <w:rFonts w:ascii="ˎ̥" w:hAnsi="ˎ̥" w:cs="宋体"/>
          <w:kern w:val="0"/>
          <w:sz w:val="24"/>
        </w:rPr>
        <w:t>人承担本合同内容以外的工作服务，另行签订协议并支付费用。</w:t>
      </w:r>
    </w:p>
    <w:p w14:paraId="7875E215">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1.4</w:t>
      </w:r>
      <w:r>
        <w:rPr>
          <w:rFonts w:ascii="ˎ̥" w:hAnsi="ˎ̥" w:cs="宋体"/>
          <w:kern w:val="0"/>
          <w:sz w:val="24"/>
        </w:rPr>
        <w:t>由于不可抗力因素致使合同无法履行时，双方应及时协商解决。</w:t>
      </w:r>
    </w:p>
    <w:p w14:paraId="6B2D0D96">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1.5</w:t>
      </w:r>
      <w:r>
        <w:rPr>
          <w:rFonts w:ascii="ˎ̥" w:hAnsi="ˎ̥" w:cs="宋体"/>
          <w:kern w:val="0"/>
          <w:sz w:val="24"/>
        </w:rPr>
        <w:t>本合同双方签字盖章即生效，一式陆份，发包人</w:t>
      </w:r>
      <w:r>
        <w:rPr>
          <w:rFonts w:hint="eastAsia" w:ascii="ˎ̥" w:hAnsi="ˎ̥" w:cs="宋体"/>
          <w:kern w:val="0"/>
          <w:sz w:val="24"/>
        </w:rPr>
        <w:t>肆</w:t>
      </w:r>
      <w:r>
        <w:rPr>
          <w:rFonts w:ascii="ˎ̥" w:hAnsi="ˎ̥" w:cs="宋体"/>
          <w:kern w:val="0"/>
          <w:sz w:val="24"/>
        </w:rPr>
        <w:t>份，</w:t>
      </w:r>
      <w:r>
        <w:rPr>
          <w:rFonts w:hint="eastAsia" w:ascii="ˎ̥" w:hAnsi="ˎ̥" w:cs="宋体"/>
          <w:kern w:val="0"/>
          <w:sz w:val="24"/>
        </w:rPr>
        <w:t>审查</w:t>
      </w:r>
      <w:r>
        <w:rPr>
          <w:rFonts w:ascii="ˎ̥" w:hAnsi="ˎ̥" w:cs="宋体"/>
          <w:kern w:val="0"/>
          <w:sz w:val="24"/>
        </w:rPr>
        <w:t>人</w:t>
      </w:r>
      <w:r>
        <w:rPr>
          <w:rFonts w:hint="eastAsia" w:ascii="ˎ̥" w:hAnsi="ˎ̥" w:cs="宋体"/>
          <w:kern w:val="0"/>
          <w:sz w:val="24"/>
        </w:rPr>
        <w:t>贰</w:t>
      </w:r>
      <w:r>
        <w:rPr>
          <w:rFonts w:ascii="ˎ̥" w:hAnsi="ˎ̥" w:cs="宋体"/>
          <w:kern w:val="0"/>
          <w:sz w:val="24"/>
        </w:rPr>
        <w:t>份。</w:t>
      </w:r>
    </w:p>
    <w:p w14:paraId="22E9D70E">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1.6</w:t>
      </w:r>
      <w:r>
        <w:rPr>
          <w:rFonts w:ascii="ˎ̥" w:hAnsi="ˎ̥" w:cs="宋体"/>
          <w:kern w:val="0"/>
          <w:sz w:val="24"/>
        </w:rPr>
        <w:t>本合同生效后，双方认为必要时，到工商行政管理部门鉴证。双方履行完合同规定的义务后，本合同即行终止。</w:t>
      </w:r>
    </w:p>
    <w:p w14:paraId="0C9B5FA1">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1.7发包人的招标文件、审查人的投标文件，</w:t>
      </w:r>
      <w:r>
        <w:rPr>
          <w:rFonts w:ascii="ˎ̥" w:hAnsi="ˎ̥" w:cs="宋体"/>
          <w:kern w:val="0"/>
          <w:sz w:val="24"/>
        </w:rPr>
        <w:t>双方认可的来往传真、电报、会议纪要等，均为合同的组成部分，与本合同具有同等法律效力。</w:t>
      </w:r>
    </w:p>
    <w:p w14:paraId="0E1355F4">
      <w:pPr>
        <w:pStyle w:val="25"/>
        <w:spacing w:line="360" w:lineRule="auto"/>
        <w:ind w:left="0" w:leftChars="0" w:firstLine="511" w:firstLineChars="213"/>
        <w:rPr>
          <w:rFonts w:hint="eastAsia" w:ascii="ˎ̥" w:hAnsi="ˎ̥" w:cs="宋体"/>
          <w:kern w:val="0"/>
          <w:sz w:val="24"/>
        </w:rPr>
      </w:pPr>
      <w:r>
        <w:rPr>
          <w:rFonts w:ascii="ˎ̥" w:hAnsi="ˎ̥" w:cs="宋体"/>
          <w:kern w:val="0"/>
          <w:sz w:val="24"/>
        </w:rPr>
        <w:t>1</w:t>
      </w:r>
      <w:r>
        <w:rPr>
          <w:rFonts w:hint="eastAsia" w:ascii="ˎ̥" w:hAnsi="ˎ̥" w:cs="宋体"/>
          <w:kern w:val="0"/>
          <w:sz w:val="24"/>
        </w:rPr>
        <w:t>1.8</w:t>
      </w:r>
      <w:r>
        <w:rPr>
          <w:rFonts w:ascii="ˎ̥" w:hAnsi="ˎ̥" w:cs="宋体"/>
          <w:kern w:val="0"/>
          <w:sz w:val="24"/>
        </w:rPr>
        <w:t>未尽事宜，经双方协商一致，签订补充协议，补充协议与本合同具有同等效力。</w:t>
      </w:r>
    </w:p>
    <w:p w14:paraId="4CD91BB1">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（以下无正文）</w:t>
      </w:r>
    </w:p>
    <w:p w14:paraId="31F85120">
      <w:pPr>
        <w:pStyle w:val="25"/>
        <w:spacing w:line="360" w:lineRule="auto"/>
        <w:ind w:left="0" w:leftChars="0" w:firstLine="0" w:firstLineChars="0"/>
        <w:rPr>
          <w:rFonts w:hint="eastAsia" w:ascii="ˎ̥" w:hAnsi="ˎ̥" w:cs="宋体"/>
          <w:kern w:val="0"/>
          <w:sz w:val="24"/>
        </w:rPr>
      </w:pPr>
    </w:p>
    <w:p w14:paraId="1B7EA703">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ab/>
      </w:r>
      <w:r>
        <w:rPr>
          <w:rFonts w:ascii="ˎ̥" w:hAnsi="ˎ̥" w:cs="宋体"/>
          <w:kern w:val="0"/>
          <w:sz w:val="24"/>
        </w:rPr>
        <w:tab/>
      </w:r>
      <w:r>
        <w:rPr>
          <w:rFonts w:hint="eastAsia" w:ascii="ˎ̥" w:hAnsi="ˎ̥" w:cs="宋体"/>
          <w:kern w:val="0"/>
          <w:sz w:val="24"/>
        </w:rPr>
        <w:tab/>
      </w:r>
    </w:p>
    <w:p w14:paraId="01605F1F">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发包人名称：                      审查人名称： </w:t>
      </w:r>
      <w:r>
        <w:rPr>
          <w:rFonts w:ascii="ˎ̥" w:hAnsi="ˎ̥" w:cs="宋体"/>
          <w:kern w:val="0"/>
          <w:sz w:val="24"/>
        </w:rPr>
        <w:t xml:space="preserve">                       </w:t>
      </w:r>
    </w:p>
    <w:p w14:paraId="49777679">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（盖章）                        （盖章）</w:t>
      </w:r>
    </w:p>
    <w:p w14:paraId="116FB24E">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法定代表人：（签字或盖章）　　　      法定代表人：（签字或盖章）</w:t>
      </w:r>
    </w:p>
    <w:p w14:paraId="326AC377">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委托代理人：（签字或盖章）            委托代理人：（签字或盖章）</w:t>
      </w:r>
    </w:p>
    <w:p w14:paraId="313EF713">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邮政编码：              　　　  　   邮政编码：                   </w:t>
      </w:r>
    </w:p>
    <w:p w14:paraId="4B7D8429">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电话：               　　　　　      电话：                        </w:t>
      </w:r>
    </w:p>
    <w:p w14:paraId="1C113335">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 xml:space="preserve">传真：             　　　　　　      传真：                        </w:t>
      </w:r>
    </w:p>
    <w:p w14:paraId="092D243B">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开户银行：           　　　　　      开户银行：          　　　　　</w:t>
      </w:r>
    </w:p>
    <w:p w14:paraId="0F585AA1">
      <w:pPr>
        <w:pStyle w:val="25"/>
        <w:spacing w:line="360" w:lineRule="auto"/>
        <w:ind w:left="0" w:leftChars="0" w:firstLine="511" w:firstLineChars="213"/>
        <w:rPr>
          <w:rFonts w:hint="eastAsia" w:ascii="ˎ̥" w:hAnsi="ˎ̥" w:cs="宋体"/>
          <w:kern w:val="0"/>
          <w:sz w:val="24"/>
        </w:rPr>
      </w:pPr>
      <w:r>
        <w:rPr>
          <w:rFonts w:hint="eastAsia" w:ascii="ˎ̥" w:hAnsi="ˎ̥" w:cs="宋体"/>
          <w:kern w:val="0"/>
          <w:sz w:val="24"/>
        </w:rPr>
        <w:t>银行帐号：             　　　　  　  银行帐号：         　　 　   　</w:t>
      </w:r>
    </w:p>
    <w:p w14:paraId="07F7D685">
      <w:pPr>
        <w:pStyle w:val="25"/>
        <w:ind w:left="0" w:leftChars="0" w:firstLine="0" w:firstLineChars="0"/>
        <w:rPr>
          <w:rFonts w:hint="eastAsia" w:ascii="ˎ̥" w:hAnsi="ˎ̥" w:cs="宋体"/>
          <w:kern w:val="0"/>
          <w:sz w:val="24"/>
          <w:u w:val="single"/>
        </w:rPr>
      </w:pPr>
    </w:p>
    <w:bookmarkEnd w:id="18"/>
    <w:p w14:paraId="0C7AFEEA">
      <w:pPr>
        <w:numPr>
          <w:ilvl w:val="0"/>
          <w:numId w:val="2"/>
        </w:numPr>
        <w:spacing w:line="360" w:lineRule="auto"/>
        <w:jc w:val="center"/>
        <w:outlineLvl w:val="0"/>
        <w:rPr>
          <w:rFonts w:hint="eastAsia" w:ascii="宋体" w:hAnsi="宋体" w:eastAsia="宋体"/>
          <w:b/>
          <w:sz w:val="28"/>
        </w:rPr>
      </w:pPr>
      <w:r>
        <w:rPr>
          <w:rFonts w:hint="eastAsia" w:ascii="宋体" w:hAnsi="宋体" w:eastAsia="宋体"/>
          <w:b/>
          <w:sz w:val="28"/>
        </w:rPr>
        <w:br w:type="page"/>
      </w:r>
      <w:r>
        <w:rPr>
          <w:rFonts w:hint="eastAsia" w:ascii="宋体" w:hAnsi="宋体" w:eastAsia="宋体"/>
          <w:b/>
          <w:sz w:val="28"/>
        </w:rPr>
        <w:t xml:space="preserve"> </w:t>
      </w:r>
      <w:bookmarkStart w:id="19" w:name="_Toc212121250"/>
      <w:bookmarkStart w:id="20" w:name="_Toc226022982"/>
      <w:r>
        <w:rPr>
          <w:rFonts w:hint="eastAsia" w:ascii="宋体" w:hAnsi="宋体" w:eastAsia="宋体"/>
          <w:b/>
          <w:sz w:val="28"/>
        </w:rPr>
        <w:t>投标文件格式</w:t>
      </w:r>
      <w:bookmarkEnd w:id="19"/>
      <w:bookmarkEnd w:id="20"/>
    </w:p>
    <w:p w14:paraId="544352D9">
      <w:pPr>
        <w:rPr>
          <w:rFonts w:hint="eastAsia" w:ascii="宋体" w:hAnsi="宋体" w:eastAsia="宋体"/>
          <w:b/>
          <w:spacing w:val="20"/>
          <w:kern w:val="0"/>
          <w:sz w:val="32"/>
          <w:szCs w:val="32"/>
        </w:rPr>
      </w:pPr>
    </w:p>
    <w:p w14:paraId="7804083B">
      <w:pPr>
        <w:spacing w:line="900" w:lineRule="exact"/>
        <w:jc w:val="center"/>
        <w:rPr>
          <w:rFonts w:hint="eastAsia" w:ascii="宋体" w:hAnsi="宋体" w:eastAsia="宋体"/>
          <w:b/>
          <w:sz w:val="72"/>
        </w:rPr>
      </w:pPr>
      <w:r>
        <w:rPr>
          <w:rFonts w:hint="eastAsia" w:ascii="宋体" w:hAnsi="宋体" w:eastAsia="宋体"/>
          <w:b/>
          <w:spacing w:val="20"/>
          <w:kern w:val="0"/>
          <w:sz w:val="32"/>
          <w:szCs w:val="32"/>
        </w:rPr>
        <w:t>中国声谷6号楼南楼及裙楼（AI中试基地）改造项目结构加固设计施工图审查</w:t>
      </w:r>
    </w:p>
    <w:p w14:paraId="431D8370">
      <w:pPr>
        <w:jc w:val="center"/>
        <w:rPr>
          <w:rFonts w:hint="eastAsia" w:ascii="宋体" w:hAnsi="宋体" w:eastAsia="宋体"/>
          <w:b/>
          <w:sz w:val="72"/>
        </w:rPr>
      </w:pPr>
      <w:r>
        <w:rPr>
          <w:rFonts w:hint="eastAsia" w:ascii="宋体" w:hAnsi="宋体" w:eastAsia="宋体"/>
          <w:b/>
          <w:sz w:val="72"/>
        </w:rPr>
        <w:t>投</w:t>
      </w:r>
    </w:p>
    <w:p w14:paraId="61C7B008">
      <w:pPr>
        <w:jc w:val="center"/>
        <w:rPr>
          <w:rFonts w:hint="eastAsia" w:ascii="宋体" w:hAnsi="宋体" w:eastAsia="宋体"/>
          <w:b/>
          <w:sz w:val="72"/>
        </w:rPr>
      </w:pPr>
    </w:p>
    <w:p w14:paraId="44DF21D4">
      <w:pPr>
        <w:jc w:val="center"/>
        <w:rPr>
          <w:rFonts w:hint="eastAsia" w:ascii="宋体" w:hAnsi="宋体" w:eastAsia="宋体"/>
          <w:b/>
          <w:sz w:val="72"/>
        </w:rPr>
      </w:pPr>
      <w:r>
        <w:rPr>
          <w:rFonts w:hint="eastAsia" w:ascii="宋体" w:hAnsi="宋体" w:eastAsia="宋体"/>
          <w:b/>
          <w:sz w:val="72"/>
        </w:rPr>
        <w:t>标</w:t>
      </w:r>
    </w:p>
    <w:p w14:paraId="25BB0573">
      <w:pPr>
        <w:jc w:val="center"/>
        <w:rPr>
          <w:rFonts w:hint="eastAsia" w:ascii="宋体" w:hAnsi="宋体" w:eastAsia="宋体"/>
          <w:b/>
          <w:sz w:val="72"/>
        </w:rPr>
      </w:pPr>
    </w:p>
    <w:p w14:paraId="41B8B3E6">
      <w:pPr>
        <w:jc w:val="center"/>
        <w:rPr>
          <w:rFonts w:hint="eastAsia" w:ascii="宋体" w:hAnsi="宋体" w:eastAsia="宋体"/>
          <w:b/>
          <w:sz w:val="72"/>
        </w:rPr>
      </w:pPr>
      <w:r>
        <w:rPr>
          <w:rFonts w:hint="eastAsia" w:ascii="宋体" w:hAnsi="宋体" w:eastAsia="宋体"/>
          <w:b/>
          <w:sz w:val="72"/>
        </w:rPr>
        <w:t>文</w:t>
      </w:r>
    </w:p>
    <w:p w14:paraId="72648CCC">
      <w:pPr>
        <w:jc w:val="center"/>
        <w:rPr>
          <w:rFonts w:hint="eastAsia" w:ascii="宋体" w:hAnsi="宋体" w:eastAsia="宋体"/>
          <w:b/>
          <w:sz w:val="72"/>
        </w:rPr>
      </w:pPr>
    </w:p>
    <w:p w14:paraId="58883D37">
      <w:pPr>
        <w:jc w:val="center"/>
        <w:rPr>
          <w:rFonts w:hint="eastAsia" w:ascii="宋体" w:hAnsi="宋体" w:eastAsia="宋体"/>
          <w:b/>
          <w:sz w:val="72"/>
        </w:rPr>
      </w:pPr>
      <w:r>
        <w:rPr>
          <w:rFonts w:hint="eastAsia" w:ascii="宋体" w:hAnsi="宋体" w:eastAsia="宋体"/>
          <w:b/>
          <w:sz w:val="72"/>
        </w:rPr>
        <w:t>件</w:t>
      </w:r>
    </w:p>
    <w:p w14:paraId="377D8042">
      <w:pPr>
        <w:rPr>
          <w:rFonts w:hint="eastAsia" w:ascii="宋体" w:hAnsi="宋体" w:eastAsia="宋体"/>
          <w:b/>
          <w:sz w:val="72"/>
        </w:rPr>
      </w:pPr>
    </w:p>
    <w:p w14:paraId="3C373901">
      <w:pPr>
        <w:spacing w:after="156" w:afterLines="50" w:line="500" w:lineRule="exact"/>
        <w:ind w:firstLine="1285" w:firstLineChars="400"/>
        <w:rPr>
          <w:rFonts w:hint="eastAsia" w:ascii="宋体" w:hAnsi="宋体" w:eastAsia="宋体"/>
          <w:b/>
          <w:sz w:val="32"/>
          <w:u w:val="single"/>
        </w:rPr>
      </w:pPr>
      <w:r>
        <w:rPr>
          <w:rFonts w:hint="eastAsia" w:ascii="宋体" w:hAnsi="宋体" w:eastAsia="宋体"/>
          <w:b/>
          <w:sz w:val="32"/>
        </w:rPr>
        <w:t>投标人：</w:t>
      </w:r>
      <w:r>
        <w:rPr>
          <w:rFonts w:hint="eastAsia" w:ascii="宋体" w:hAnsi="宋体" w:eastAsia="宋体"/>
          <w:b/>
          <w:sz w:val="32"/>
          <w:u w:val="single"/>
        </w:rPr>
        <w:t xml:space="preserve">                               </w:t>
      </w:r>
    </w:p>
    <w:p w14:paraId="67D03ADE">
      <w:pPr>
        <w:spacing w:after="156" w:afterLines="50" w:line="500" w:lineRule="exact"/>
        <w:ind w:firstLine="1285" w:firstLineChars="400"/>
        <w:jc w:val="left"/>
        <w:rPr>
          <w:rFonts w:hint="eastAsia" w:eastAsia="宋体"/>
        </w:rPr>
      </w:pPr>
      <w:r>
        <w:rPr>
          <w:rFonts w:hint="eastAsia" w:ascii="宋体" w:hAnsi="宋体" w:eastAsia="宋体"/>
          <w:b/>
          <w:sz w:val="32"/>
          <w:u w:val="single"/>
        </w:rPr>
        <w:t xml:space="preserve">联系人：             联系电话：         </w:t>
      </w:r>
    </w:p>
    <w:p w14:paraId="2D2E1B88">
      <w:pPr>
        <w:rPr>
          <w:rFonts w:hint="eastAsia" w:ascii="宋体" w:hAnsi="宋体" w:eastAsia="宋体"/>
          <w:b/>
          <w:sz w:val="32"/>
        </w:rPr>
      </w:pPr>
      <w:r>
        <w:rPr>
          <w:rFonts w:hint="eastAsia" w:ascii="宋体" w:hAnsi="宋体" w:eastAsia="宋体"/>
          <w:b/>
          <w:sz w:val="32"/>
          <w:u w:val="single"/>
        </w:rPr>
        <w:t xml:space="preserve">    </w:t>
      </w:r>
      <w:bookmarkStart w:id="21" w:name="_Toc212121252"/>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21"/>
    </w:p>
    <w:p w14:paraId="58583D83">
      <w:pPr>
        <w:widowControl/>
        <w:ind w:firstLine="3935" w:firstLineChars="1400"/>
        <w:jc w:val="left"/>
        <w:rPr>
          <w:rFonts w:hint="eastAsia" w:ascii="宋体" w:hAnsi="宋体" w:eastAsia="宋体"/>
          <w:b/>
          <w:sz w:val="28"/>
        </w:rPr>
      </w:pPr>
      <w:r>
        <w:rPr>
          <w:rFonts w:ascii="宋体" w:hAnsi="宋体" w:eastAsia="宋体"/>
          <w:b/>
          <w:sz w:val="28"/>
        </w:rPr>
        <w:br w:type="page"/>
      </w:r>
      <w:r>
        <w:rPr>
          <w:rFonts w:hint="eastAsia" w:ascii="宋体" w:hAnsi="宋体" w:eastAsia="宋体" w:cs="Times New Roman"/>
          <w:b/>
          <w:bCs/>
          <w:sz w:val="24"/>
        </w:rPr>
        <w:t>目录</w:t>
      </w:r>
    </w:p>
    <w:tbl>
      <w:tblPr>
        <w:tblStyle w:val="2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0AD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C3CC060">
            <w:pPr>
              <w:spacing w:line="400" w:lineRule="exact"/>
              <w:jc w:val="center"/>
              <w:rPr>
                <w:rFonts w:hint="eastAsia" w:ascii="宋体" w:hAnsi="宋体" w:eastAsia="宋体" w:cs="Times New Roman"/>
                <w:b/>
                <w:sz w:val="24"/>
              </w:rPr>
            </w:pPr>
            <w:r>
              <w:rPr>
                <w:rFonts w:hint="eastAsia" w:ascii="宋体" w:hAnsi="宋体" w:eastAsia="宋体" w:cs="Times New Roman"/>
                <w:b/>
                <w:sz w:val="24"/>
              </w:rPr>
              <w:t>序号</w:t>
            </w:r>
          </w:p>
        </w:tc>
        <w:tc>
          <w:tcPr>
            <w:tcW w:w="5460" w:type="dxa"/>
            <w:vAlign w:val="center"/>
          </w:tcPr>
          <w:p w14:paraId="51AD1165">
            <w:pPr>
              <w:spacing w:line="400" w:lineRule="exact"/>
              <w:jc w:val="center"/>
              <w:rPr>
                <w:rFonts w:hint="eastAsia" w:ascii="宋体" w:hAnsi="宋体" w:eastAsia="宋体" w:cs="Times New Roman"/>
                <w:b/>
                <w:sz w:val="24"/>
              </w:rPr>
            </w:pPr>
            <w:r>
              <w:rPr>
                <w:rFonts w:hint="eastAsia" w:ascii="宋体" w:hAnsi="宋体" w:eastAsia="宋体" w:cs="Times New Roman"/>
                <w:b/>
                <w:sz w:val="24"/>
              </w:rPr>
              <w:t>资料名称</w:t>
            </w:r>
          </w:p>
        </w:tc>
        <w:tc>
          <w:tcPr>
            <w:tcW w:w="2625" w:type="dxa"/>
            <w:vAlign w:val="center"/>
          </w:tcPr>
          <w:p w14:paraId="77812675">
            <w:pPr>
              <w:spacing w:line="400" w:lineRule="exact"/>
              <w:jc w:val="center"/>
              <w:rPr>
                <w:rFonts w:hint="eastAsia" w:ascii="宋体" w:hAnsi="宋体" w:eastAsia="宋体" w:cs="Times New Roman"/>
                <w:b/>
                <w:sz w:val="24"/>
              </w:rPr>
            </w:pPr>
            <w:r>
              <w:rPr>
                <w:rFonts w:hint="eastAsia" w:ascii="宋体" w:hAnsi="宋体" w:eastAsia="宋体" w:cs="Times New Roman"/>
                <w:b/>
                <w:sz w:val="24"/>
              </w:rPr>
              <w:t>页码</w:t>
            </w:r>
          </w:p>
        </w:tc>
      </w:tr>
      <w:tr w14:paraId="07CA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1189B38">
            <w:pPr>
              <w:jc w:val="center"/>
              <w:rPr>
                <w:rFonts w:ascii="Times New Roman" w:hAnsi="Times New Roman" w:eastAsia="宋体" w:cs="Times New Roman"/>
                <w:sz w:val="24"/>
              </w:rPr>
            </w:pPr>
            <w:r>
              <w:rPr>
                <w:rFonts w:hint="eastAsia" w:ascii="Times New Roman" w:hAnsi="Times New Roman" w:eastAsia="宋体" w:cs="Times New Roman"/>
                <w:sz w:val="24"/>
              </w:rPr>
              <w:t>一</w:t>
            </w:r>
          </w:p>
        </w:tc>
        <w:tc>
          <w:tcPr>
            <w:tcW w:w="5460" w:type="dxa"/>
            <w:vAlign w:val="center"/>
          </w:tcPr>
          <w:p w14:paraId="280752D1">
            <w:pPr>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营业执照或事业单位法人证书</w:t>
            </w:r>
          </w:p>
        </w:tc>
        <w:tc>
          <w:tcPr>
            <w:tcW w:w="2625" w:type="dxa"/>
            <w:vAlign w:val="center"/>
          </w:tcPr>
          <w:p w14:paraId="3C00DA7E">
            <w:pPr>
              <w:spacing w:line="360" w:lineRule="auto"/>
              <w:jc w:val="center"/>
              <w:rPr>
                <w:rFonts w:hint="eastAsia" w:ascii="宋体" w:hAnsi="宋体" w:eastAsia="宋体" w:cs="Times New Roman"/>
                <w:b/>
                <w:sz w:val="24"/>
              </w:rPr>
            </w:pPr>
          </w:p>
        </w:tc>
      </w:tr>
      <w:tr w14:paraId="3457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EDDE3AD">
            <w:pPr>
              <w:jc w:val="center"/>
              <w:rPr>
                <w:rFonts w:ascii="Times New Roman" w:hAnsi="Times New Roman" w:eastAsia="宋体" w:cs="Times New Roman"/>
                <w:sz w:val="24"/>
              </w:rPr>
            </w:pPr>
            <w:r>
              <w:rPr>
                <w:rFonts w:hint="eastAsia" w:ascii="Times New Roman" w:hAnsi="Times New Roman" w:eastAsia="宋体" w:cs="Times New Roman"/>
                <w:sz w:val="24"/>
              </w:rPr>
              <w:t>二</w:t>
            </w:r>
          </w:p>
        </w:tc>
        <w:tc>
          <w:tcPr>
            <w:tcW w:w="5460" w:type="dxa"/>
            <w:vAlign w:val="center"/>
          </w:tcPr>
          <w:p w14:paraId="71742CE6">
            <w:pPr>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法定代表人授权书</w:t>
            </w:r>
          </w:p>
        </w:tc>
        <w:tc>
          <w:tcPr>
            <w:tcW w:w="2625" w:type="dxa"/>
            <w:vAlign w:val="center"/>
          </w:tcPr>
          <w:p w14:paraId="10EB7795">
            <w:pPr>
              <w:spacing w:line="360" w:lineRule="auto"/>
              <w:jc w:val="center"/>
              <w:rPr>
                <w:rFonts w:hint="eastAsia" w:ascii="宋体" w:hAnsi="宋体" w:eastAsia="宋体" w:cs="Times New Roman"/>
                <w:b/>
                <w:sz w:val="24"/>
              </w:rPr>
            </w:pPr>
          </w:p>
        </w:tc>
      </w:tr>
      <w:tr w14:paraId="59D5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F3825D">
            <w:pPr>
              <w:jc w:val="center"/>
              <w:rPr>
                <w:rFonts w:ascii="Times New Roman" w:hAnsi="Times New Roman" w:eastAsia="宋体" w:cs="Times New Roman"/>
                <w:sz w:val="24"/>
              </w:rPr>
            </w:pPr>
            <w:r>
              <w:rPr>
                <w:rFonts w:hint="eastAsia" w:ascii="Times New Roman" w:hAnsi="Times New Roman" w:eastAsia="宋体" w:cs="Times New Roman"/>
                <w:sz w:val="24"/>
              </w:rPr>
              <w:t>三</w:t>
            </w:r>
          </w:p>
        </w:tc>
        <w:tc>
          <w:tcPr>
            <w:tcW w:w="5460" w:type="dxa"/>
            <w:vAlign w:val="center"/>
          </w:tcPr>
          <w:p w14:paraId="22DCDC84">
            <w:pPr>
              <w:rPr>
                <w:rFonts w:ascii="Times New Roman" w:hAnsi="Times New Roman" w:eastAsia="宋体" w:cs="Times New Roman"/>
                <w:bCs/>
                <w:sz w:val="24"/>
                <w:szCs w:val="24"/>
              </w:rPr>
            </w:pPr>
            <w:r>
              <w:rPr>
                <w:rFonts w:hint="eastAsia" w:ascii="宋体" w:hAnsi="宋体" w:eastAsia="宋体"/>
                <w:sz w:val="24"/>
                <w:szCs w:val="28"/>
              </w:rPr>
              <w:t>增值税一般纳税人资格登记表</w:t>
            </w:r>
          </w:p>
        </w:tc>
        <w:tc>
          <w:tcPr>
            <w:tcW w:w="2625" w:type="dxa"/>
            <w:vAlign w:val="center"/>
          </w:tcPr>
          <w:p w14:paraId="0E04664F">
            <w:pPr>
              <w:spacing w:line="360" w:lineRule="auto"/>
              <w:jc w:val="center"/>
              <w:rPr>
                <w:rFonts w:hint="eastAsia" w:ascii="宋体" w:hAnsi="宋体" w:eastAsia="宋体" w:cs="Times New Roman"/>
                <w:b/>
                <w:sz w:val="24"/>
              </w:rPr>
            </w:pPr>
          </w:p>
        </w:tc>
      </w:tr>
      <w:tr w14:paraId="102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297C3E1">
            <w:pPr>
              <w:jc w:val="center"/>
              <w:rPr>
                <w:rFonts w:ascii="Times New Roman" w:hAnsi="Times New Roman" w:eastAsia="宋体" w:cs="Times New Roman"/>
                <w:sz w:val="24"/>
              </w:rPr>
            </w:pPr>
            <w:r>
              <w:rPr>
                <w:rFonts w:hint="eastAsia" w:ascii="Times New Roman" w:hAnsi="Times New Roman" w:eastAsia="宋体" w:cs="Times New Roman"/>
                <w:sz w:val="24"/>
              </w:rPr>
              <w:t>四</w:t>
            </w:r>
          </w:p>
        </w:tc>
        <w:tc>
          <w:tcPr>
            <w:tcW w:w="5460" w:type="dxa"/>
            <w:vAlign w:val="center"/>
          </w:tcPr>
          <w:p w14:paraId="43427DB5">
            <w:pPr>
              <w:rPr>
                <w:rFonts w:ascii="Times New Roman" w:hAnsi="Times New Roman" w:eastAsia="宋体" w:cs="Times New Roman"/>
                <w:sz w:val="24"/>
                <w:szCs w:val="24"/>
              </w:rPr>
            </w:pPr>
            <w:r>
              <w:rPr>
                <w:rFonts w:hint="eastAsia" w:ascii="Times New Roman" w:hAnsi="Times New Roman" w:eastAsia="宋体" w:cs="Times New Roman"/>
                <w:sz w:val="24"/>
                <w:szCs w:val="24"/>
              </w:rPr>
              <w:t>信誉要求</w:t>
            </w:r>
          </w:p>
        </w:tc>
        <w:tc>
          <w:tcPr>
            <w:tcW w:w="2625" w:type="dxa"/>
            <w:vAlign w:val="center"/>
          </w:tcPr>
          <w:p w14:paraId="68DD630A">
            <w:pPr>
              <w:spacing w:line="360" w:lineRule="auto"/>
              <w:jc w:val="center"/>
              <w:rPr>
                <w:rFonts w:hint="eastAsia" w:ascii="宋体" w:hAnsi="宋体" w:eastAsia="宋体" w:cs="Times New Roman"/>
                <w:b/>
                <w:sz w:val="24"/>
              </w:rPr>
            </w:pPr>
          </w:p>
        </w:tc>
      </w:tr>
      <w:tr w14:paraId="546D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A7FA990">
            <w:pPr>
              <w:jc w:val="center"/>
              <w:rPr>
                <w:rFonts w:ascii="Times New Roman" w:hAnsi="Times New Roman" w:eastAsia="宋体" w:cs="Times New Roman"/>
                <w:sz w:val="24"/>
              </w:rPr>
            </w:pPr>
            <w:r>
              <w:rPr>
                <w:rFonts w:hint="eastAsia" w:ascii="Times New Roman" w:hAnsi="Times New Roman" w:eastAsia="宋体" w:cs="Times New Roman"/>
                <w:sz w:val="24"/>
              </w:rPr>
              <w:t>五</w:t>
            </w:r>
          </w:p>
        </w:tc>
        <w:tc>
          <w:tcPr>
            <w:tcW w:w="5460" w:type="dxa"/>
            <w:vAlign w:val="center"/>
          </w:tcPr>
          <w:p w14:paraId="4E98C9C9">
            <w:pPr>
              <w:rPr>
                <w:rFonts w:ascii="Times New Roman" w:hAnsi="Times New Roman" w:eastAsia="宋体" w:cs="Times New Roman"/>
                <w:sz w:val="24"/>
                <w:szCs w:val="24"/>
              </w:rPr>
            </w:pPr>
            <w:r>
              <w:rPr>
                <w:rFonts w:hint="eastAsia" w:ascii="Times New Roman" w:hAnsi="Times New Roman" w:eastAsia="宋体" w:cs="Times New Roman"/>
                <w:bCs/>
                <w:sz w:val="24"/>
                <w:szCs w:val="24"/>
              </w:rPr>
              <w:t>报价表</w:t>
            </w:r>
          </w:p>
        </w:tc>
        <w:tc>
          <w:tcPr>
            <w:tcW w:w="2625" w:type="dxa"/>
            <w:vAlign w:val="center"/>
          </w:tcPr>
          <w:p w14:paraId="56820101">
            <w:pPr>
              <w:spacing w:line="360" w:lineRule="auto"/>
              <w:jc w:val="center"/>
              <w:rPr>
                <w:rFonts w:hint="eastAsia" w:ascii="宋体" w:hAnsi="宋体" w:eastAsia="宋体" w:cs="Times New Roman"/>
                <w:b/>
                <w:sz w:val="24"/>
              </w:rPr>
            </w:pPr>
          </w:p>
        </w:tc>
      </w:tr>
      <w:tr w14:paraId="3270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0501AA05">
            <w:pPr>
              <w:jc w:val="center"/>
              <w:rPr>
                <w:rFonts w:ascii="Times New Roman" w:hAnsi="Times New Roman" w:eastAsia="宋体" w:cs="Times New Roman"/>
                <w:sz w:val="24"/>
              </w:rPr>
            </w:pPr>
            <w:r>
              <w:rPr>
                <w:rFonts w:hint="eastAsia" w:ascii="Times New Roman" w:hAnsi="Times New Roman" w:eastAsia="宋体" w:cs="Times New Roman"/>
                <w:sz w:val="24"/>
              </w:rPr>
              <w:t>六</w:t>
            </w:r>
          </w:p>
        </w:tc>
        <w:tc>
          <w:tcPr>
            <w:tcW w:w="5460" w:type="dxa"/>
            <w:vAlign w:val="center"/>
          </w:tcPr>
          <w:p w14:paraId="2BE4396A">
            <w:pPr>
              <w:rPr>
                <w:rFonts w:ascii="Times New Roman" w:hAnsi="Times New Roman" w:eastAsia="宋体" w:cs="Times New Roman"/>
                <w:sz w:val="24"/>
                <w:szCs w:val="24"/>
              </w:rPr>
            </w:pPr>
            <w:r>
              <w:rPr>
                <w:rFonts w:hint="eastAsia" w:ascii="Times New Roman" w:hAnsi="Times New Roman" w:eastAsia="宋体" w:cs="Times New Roman"/>
                <w:sz w:val="24"/>
                <w:szCs w:val="24"/>
              </w:rPr>
              <w:t>业绩证明</w:t>
            </w:r>
          </w:p>
        </w:tc>
        <w:tc>
          <w:tcPr>
            <w:tcW w:w="2625" w:type="dxa"/>
            <w:vAlign w:val="center"/>
          </w:tcPr>
          <w:p w14:paraId="6D7B68CD">
            <w:pPr>
              <w:spacing w:line="360" w:lineRule="auto"/>
              <w:rPr>
                <w:rFonts w:hint="eastAsia" w:ascii="宋体" w:hAnsi="宋体" w:eastAsia="宋体" w:cs="Times New Roman"/>
                <w:b/>
                <w:sz w:val="24"/>
              </w:rPr>
            </w:pPr>
            <w:r>
              <w:rPr>
                <w:rFonts w:hint="eastAsia" w:ascii="宋体" w:hAnsi="宋体" w:eastAsia="宋体" w:cs="Times New Roman"/>
                <w:b/>
                <w:sz w:val="24"/>
              </w:rPr>
              <w:t xml:space="preserve">  </w:t>
            </w:r>
          </w:p>
        </w:tc>
      </w:tr>
      <w:tr w14:paraId="3E93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497C4C68">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七</w:t>
            </w:r>
          </w:p>
        </w:tc>
        <w:tc>
          <w:tcPr>
            <w:tcW w:w="5460" w:type="dxa"/>
            <w:vAlign w:val="center"/>
          </w:tcPr>
          <w:p w14:paraId="408C1297">
            <w:pPr>
              <w:rPr>
                <w:rFonts w:ascii="Times New Roman" w:hAnsi="Times New Roman" w:eastAsia="宋体" w:cs="Times New Roman"/>
                <w:sz w:val="24"/>
                <w:szCs w:val="24"/>
              </w:rPr>
            </w:pPr>
            <w:r>
              <w:rPr>
                <w:rFonts w:hint="eastAsia" w:ascii="Times New Roman" w:hAnsi="Times New Roman" w:eastAsia="宋体" w:cs="Times New Roman"/>
                <w:sz w:val="24"/>
                <w:szCs w:val="24"/>
              </w:rPr>
              <w:t>项目负责人资质</w:t>
            </w:r>
          </w:p>
        </w:tc>
        <w:tc>
          <w:tcPr>
            <w:tcW w:w="2625" w:type="dxa"/>
            <w:vAlign w:val="center"/>
          </w:tcPr>
          <w:p w14:paraId="58B1F868">
            <w:pPr>
              <w:spacing w:line="360" w:lineRule="auto"/>
              <w:rPr>
                <w:rFonts w:hint="eastAsia" w:ascii="宋体" w:hAnsi="宋体" w:eastAsia="宋体" w:cs="Times New Roman"/>
                <w:b/>
                <w:sz w:val="24"/>
              </w:rPr>
            </w:pPr>
          </w:p>
        </w:tc>
      </w:tr>
      <w:tr w14:paraId="45D5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217B1938">
            <w:pPr>
              <w:jc w:val="center"/>
              <w:rPr>
                <w:rFonts w:ascii="Times New Roman" w:hAnsi="Times New Roman" w:eastAsia="宋体" w:cs="Times New Roman"/>
                <w:sz w:val="24"/>
              </w:rPr>
            </w:pPr>
            <w:r>
              <w:rPr>
                <w:rFonts w:hint="eastAsia" w:ascii="Times New Roman" w:hAnsi="Times New Roman" w:eastAsia="宋体" w:cs="Times New Roman"/>
                <w:sz w:val="24"/>
              </w:rPr>
              <w:t>八</w:t>
            </w:r>
          </w:p>
        </w:tc>
        <w:tc>
          <w:tcPr>
            <w:tcW w:w="5460" w:type="dxa"/>
            <w:vAlign w:val="center"/>
          </w:tcPr>
          <w:p w14:paraId="0A83433A">
            <w:pPr>
              <w:rPr>
                <w:rFonts w:ascii="Times New Roman" w:hAnsi="Times New Roman" w:eastAsia="宋体" w:cs="Times New Roman"/>
                <w:sz w:val="24"/>
                <w:szCs w:val="24"/>
              </w:rPr>
            </w:pPr>
            <w:r>
              <w:rPr>
                <w:rFonts w:hint="eastAsia" w:ascii="Times New Roman" w:hAnsi="Times New Roman" w:eastAsia="宋体" w:cs="Times New Roman"/>
                <w:sz w:val="24"/>
                <w:szCs w:val="24"/>
              </w:rPr>
              <w:t>审图方案</w:t>
            </w:r>
          </w:p>
        </w:tc>
        <w:tc>
          <w:tcPr>
            <w:tcW w:w="2625" w:type="dxa"/>
            <w:vAlign w:val="center"/>
          </w:tcPr>
          <w:p w14:paraId="68B6BF4A">
            <w:pPr>
              <w:spacing w:line="360" w:lineRule="auto"/>
              <w:rPr>
                <w:rFonts w:hint="eastAsia" w:ascii="宋体" w:hAnsi="宋体" w:eastAsia="宋体" w:cs="Times New Roman"/>
                <w:b/>
                <w:sz w:val="24"/>
              </w:rPr>
            </w:pPr>
          </w:p>
        </w:tc>
      </w:tr>
      <w:tr w14:paraId="2963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14:paraId="28F8D855">
            <w:pPr>
              <w:jc w:val="center"/>
              <w:rPr>
                <w:rFonts w:ascii="Times New Roman" w:hAnsi="Times New Roman" w:eastAsia="宋体" w:cs="Times New Roman"/>
                <w:sz w:val="24"/>
              </w:rPr>
            </w:pPr>
            <w:r>
              <w:rPr>
                <w:rFonts w:hint="eastAsia" w:ascii="Times New Roman" w:hAnsi="Times New Roman" w:eastAsia="宋体" w:cs="Times New Roman"/>
                <w:sz w:val="24"/>
              </w:rPr>
              <w:t>九</w:t>
            </w:r>
          </w:p>
        </w:tc>
        <w:tc>
          <w:tcPr>
            <w:tcW w:w="5460" w:type="dxa"/>
            <w:vAlign w:val="center"/>
          </w:tcPr>
          <w:p w14:paraId="6D8FEF78">
            <w:pPr>
              <w:rPr>
                <w:rFonts w:ascii="Times New Roman" w:hAnsi="Times New Roman" w:eastAsia="宋体" w:cs="Times New Roman"/>
                <w:sz w:val="24"/>
                <w:szCs w:val="24"/>
              </w:rPr>
            </w:pPr>
            <w:r>
              <w:rPr>
                <w:rFonts w:hint="eastAsia" w:ascii="Times New Roman" w:hAnsi="Times New Roman" w:eastAsia="宋体" w:cs="Times New Roman"/>
                <w:sz w:val="24"/>
                <w:szCs w:val="24"/>
              </w:rPr>
              <w:t>投标人认为需要提供的其他资料</w:t>
            </w:r>
          </w:p>
        </w:tc>
        <w:tc>
          <w:tcPr>
            <w:tcW w:w="2625" w:type="dxa"/>
            <w:vAlign w:val="center"/>
          </w:tcPr>
          <w:p w14:paraId="45E2D072">
            <w:pPr>
              <w:spacing w:line="360" w:lineRule="auto"/>
              <w:rPr>
                <w:rFonts w:hint="eastAsia" w:ascii="宋体" w:hAnsi="宋体" w:eastAsia="宋体" w:cs="Times New Roman"/>
                <w:b/>
                <w:sz w:val="24"/>
              </w:rPr>
            </w:pPr>
          </w:p>
        </w:tc>
      </w:tr>
    </w:tbl>
    <w:p w14:paraId="4B4D650C">
      <w:pPr>
        <w:widowControl/>
        <w:ind w:firstLine="2940" w:firstLineChars="1400"/>
        <w:jc w:val="left"/>
        <w:rPr>
          <w:rFonts w:ascii="Times New Roman" w:hAnsi="Times New Roman" w:eastAsia="宋体" w:cs="Times New Roman"/>
        </w:rPr>
      </w:pPr>
    </w:p>
    <w:p w14:paraId="72A0A05B">
      <w:pPr>
        <w:rPr>
          <w:rFonts w:ascii="Times New Roman" w:hAnsi="Times New Roman" w:eastAsia="宋体" w:cs="Times New Roman"/>
        </w:rPr>
      </w:pPr>
      <w:r>
        <w:rPr>
          <w:rFonts w:hint="eastAsia" w:ascii="Times New Roman" w:hAnsi="Times New Roman" w:eastAsia="宋体" w:cs="Times New Roman"/>
          <w:sz w:val="24"/>
        </w:rPr>
        <w:t>备注：响应文件制作软件中的响应文件组成中格式与本招标文件下述响应文件格式不一致的，以下述响应文件格式为准，并按下述格式编制响应文件。</w:t>
      </w:r>
    </w:p>
    <w:p w14:paraId="7FAA893E">
      <w:pPr>
        <w:spacing w:line="360" w:lineRule="auto"/>
        <w:jc w:val="center"/>
        <w:outlineLvl w:val="1"/>
        <w:rPr>
          <w:rFonts w:hint="eastAsia" w:ascii="宋体" w:hAnsi="宋体" w:eastAsia="宋体"/>
          <w:b/>
          <w:sz w:val="24"/>
        </w:rPr>
      </w:pPr>
    </w:p>
    <w:p w14:paraId="5837B68C">
      <w:pPr>
        <w:spacing w:line="360" w:lineRule="auto"/>
        <w:jc w:val="center"/>
        <w:outlineLvl w:val="1"/>
        <w:rPr>
          <w:rFonts w:hint="eastAsia" w:ascii="宋体" w:hAnsi="宋体" w:eastAsia="宋体"/>
          <w:b/>
          <w:sz w:val="24"/>
        </w:rPr>
      </w:pPr>
    </w:p>
    <w:p w14:paraId="58B32E1A">
      <w:pPr>
        <w:spacing w:line="360" w:lineRule="auto"/>
        <w:jc w:val="center"/>
        <w:outlineLvl w:val="1"/>
        <w:rPr>
          <w:rFonts w:hint="eastAsia" w:ascii="宋体" w:hAnsi="宋体" w:eastAsia="宋体"/>
          <w:b/>
          <w:sz w:val="24"/>
        </w:rPr>
      </w:pPr>
    </w:p>
    <w:p w14:paraId="48C208D7">
      <w:pPr>
        <w:spacing w:line="360" w:lineRule="auto"/>
        <w:jc w:val="center"/>
        <w:outlineLvl w:val="1"/>
        <w:rPr>
          <w:rFonts w:hint="eastAsia" w:ascii="宋体" w:hAnsi="宋体" w:eastAsia="宋体"/>
          <w:b/>
          <w:sz w:val="24"/>
        </w:rPr>
      </w:pPr>
    </w:p>
    <w:p w14:paraId="6DEEDFAA">
      <w:pPr>
        <w:spacing w:line="360" w:lineRule="auto"/>
        <w:jc w:val="center"/>
        <w:outlineLvl w:val="1"/>
        <w:rPr>
          <w:rFonts w:hint="eastAsia" w:ascii="宋体" w:hAnsi="宋体" w:eastAsia="宋体"/>
          <w:b/>
          <w:sz w:val="24"/>
        </w:rPr>
      </w:pPr>
    </w:p>
    <w:p w14:paraId="3F0D4379">
      <w:pPr>
        <w:spacing w:line="360" w:lineRule="auto"/>
        <w:jc w:val="center"/>
        <w:outlineLvl w:val="1"/>
        <w:rPr>
          <w:rFonts w:hint="eastAsia" w:ascii="宋体" w:hAnsi="宋体" w:eastAsia="宋体"/>
          <w:b/>
          <w:sz w:val="24"/>
        </w:rPr>
      </w:pPr>
    </w:p>
    <w:p w14:paraId="5C4A9F94">
      <w:pPr>
        <w:spacing w:line="360" w:lineRule="auto"/>
        <w:ind w:firstLine="3373" w:firstLineChars="1400"/>
        <w:jc w:val="left"/>
        <w:outlineLvl w:val="1"/>
        <w:rPr>
          <w:rFonts w:hint="eastAsia" w:ascii="宋体" w:hAnsi="宋体" w:eastAsia="宋体"/>
          <w:b/>
          <w:sz w:val="24"/>
        </w:rPr>
      </w:pPr>
      <w:bookmarkStart w:id="22" w:name="_Toc212121253"/>
    </w:p>
    <w:p w14:paraId="2136E656">
      <w:pPr>
        <w:spacing w:line="360" w:lineRule="auto"/>
        <w:ind w:firstLine="3373" w:firstLineChars="1400"/>
        <w:jc w:val="left"/>
        <w:outlineLvl w:val="1"/>
        <w:rPr>
          <w:rFonts w:hint="eastAsia" w:ascii="宋体" w:hAnsi="宋体" w:eastAsia="宋体"/>
          <w:b/>
          <w:sz w:val="24"/>
        </w:rPr>
      </w:pPr>
    </w:p>
    <w:p w14:paraId="24F261C5">
      <w:pPr>
        <w:spacing w:line="360" w:lineRule="auto"/>
        <w:ind w:firstLine="3373" w:firstLineChars="1400"/>
        <w:jc w:val="left"/>
        <w:outlineLvl w:val="1"/>
        <w:rPr>
          <w:rFonts w:hint="eastAsia" w:ascii="宋体" w:hAnsi="宋体" w:eastAsia="宋体"/>
          <w:b/>
          <w:sz w:val="24"/>
        </w:rPr>
      </w:pPr>
    </w:p>
    <w:p w14:paraId="6716316B">
      <w:pPr>
        <w:spacing w:line="360" w:lineRule="auto"/>
        <w:ind w:firstLine="3373" w:firstLineChars="1400"/>
        <w:jc w:val="left"/>
        <w:outlineLvl w:val="1"/>
        <w:rPr>
          <w:rFonts w:hint="eastAsia" w:ascii="宋体" w:hAnsi="宋体" w:eastAsia="宋体"/>
          <w:b/>
          <w:sz w:val="24"/>
        </w:rPr>
      </w:pPr>
    </w:p>
    <w:p w14:paraId="3F19BE0C">
      <w:pPr>
        <w:spacing w:line="360" w:lineRule="auto"/>
        <w:ind w:firstLine="3373" w:firstLineChars="1400"/>
        <w:jc w:val="left"/>
        <w:outlineLvl w:val="1"/>
        <w:rPr>
          <w:rFonts w:hint="eastAsia" w:ascii="宋体" w:hAnsi="宋体" w:eastAsia="宋体"/>
          <w:b/>
          <w:sz w:val="24"/>
        </w:rPr>
      </w:pPr>
    </w:p>
    <w:p w14:paraId="3995B504">
      <w:pPr>
        <w:spacing w:line="360" w:lineRule="auto"/>
        <w:ind w:firstLine="3373" w:firstLineChars="1400"/>
        <w:jc w:val="left"/>
        <w:outlineLvl w:val="1"/>
        <w:rPr>
          <w:rFonts w:hint="eastAsia" w:ascii="宋体" w:hAnsi="宋体" w:eastAsia="宋体"/>
          <w:b/>
          <w:sz w:val="24"/>
        </w:rPr>
      </w:pPr>
    </w:p>
    <w:p w14:paraId="7D89AF0A">
      <w:pPr>
        <w:spacing w:line="360" w:lineRule="auto"/>
        <w:ind w:firstLine="3373" w:firstLineChars="1400"/>
        <w:jc w:val="left"/>
        <w:outlineLvl w:val="1"/>
        <w:rPr>
          <w:rFonts w:hint="eastAsia" w:ascii="宋体" w:hAnsi="宋体" w:eastAsia="宋体"/>
          <w:b/>
          <w:sz w:val="24"/>
        </w:rPr>
      </w:pPr>
    </w:p>
    <w:p w14:paraId="65F40746">
      <w:pPr>
        <w:spacing w:line="360" w:lineRule="auto"/>
        <w:ind w:firstLine="3373" w:firstLineChars="1400"/>
        <w:jc w:val="left"/>
        <w:outlineLvl w:val="1"/>
        <w:rPr>
          <w:rFonts w:hint="eastAsia" w:ascii="宋体" w:hAnsi="宋体" w:eastAsia="宋体"/>
          <w:b/>
          <w:sz w:val="24"/>
        </w:rPr>
      </w:pPr>
    </w:p>
    <w:p w14:paraId="58B2D62B">
      <w:pPr>
        <w:jc w:val="center"/>
        <w:rPr>
          <w:rFonts w:hint="eastAsia" w:ascii="宋体" w:hAnsi="宋体" w:eastAsia="宋体"/>
          <w:b/>
          <w:sz w:val="24"/>
        </w:rPr>
      </w:pPr>
      <w:r>
        <w:rPr>
          <w:rFonts w:hint="eastAsia" w:ascii="宋体" w:hAnsi="宋体" w:eastAsia="宋体"/>
          <w:b/>
          <w:sz w:val="24"/>
        </w:rPr>
        <w:br w:type="page"/>
      </w:r>
      <w:bookmarkEnd w:id="22"/>
      <w:bookmarkStart w:id="23" w:name="_Toc212121255"/>
      <w:r>
        <w:rPr>
          <w:rFonts w:hint="eastAsia" w:ascii="宋体" w:hAnsi="宋体" w:eastAsia="宋体"/>
          <w:b/>
          <w:sz w:val="24"/>
        </w:rPr>
        <w:t>一、营业执照或事业单位法人证书</w:t>
      </w:r>
      <w:bookmarkEnd w:id="23"/>
    </w:p>
    <w:p w14:paraId="5FCF1107">
      <w:pPr>
        <w:jc w:val="center"/>
        <w:rPr>
          <w:rFonts w:hint="eastAsia" w:ascii="宋体" w:hAnsi="宋体" w:eastAsia="宋体"/>
          <w:bCs/>
          <w:sz w:val="24"/>
        </w:rPr>
      </w:pPr>
      <w:bookmarkStart w:id="24" w:name="_Toc212121256"/>
      <w:r>
        <w:rPr>
          <w:rFonts w:hint="eastAsia" w:ascii="宋体" w:hAnsi="宋体" w:eastAsia="宋体"/>
          <w:bCs/>
          <w:sz w:val="24"/>
        </w:rPr>
        <w:t>（投标人可自行制作格式）</w:t>
      </w:r>
      <w:bookmarkEnd w:id="24"/>
    </w:p>
    <w:p w14:paraId="25CD187B">
      <w:pPr>
        <w:jc w:val="center"/>
        <w:rPr>
          <w:rFonts w:hint="eastAsia" w:ascii="宋体" w:hAnsi="宋体" w:eastAsia="宋体" w:cs="宋体"/>
          <w:b/>
          <w:bCs/>
          <w:sz w:val="24"/>
          <w:szCs w:val="24"/>
        </w:rPr>
      </w:pPr>
      <w:r>
        <w:rPr>
          <w:rFonts w:ascii="宋体" w:hAnsi="宋体" w:eastAsia="宋体"/>
          <w:sz w:val="24"/>
        </w:rPr>
        <w:br w:type="page"/>
      </w:r>
      <w:bookmarkStart w:id="25" w:name="_Toc212121254"/>
      <w:r>
        <w:rPr>
          <w:rFonts w:hint="eastAsia" w:ascii="宋体" w:hAnsi="宋体" w:eastAsia="宋体"/>
          <w:b/>
          <w:sz w:val="24"/>
        </w:rPr>
        <w:t>二、</w:t>
      </w:r>
      <w:r>
        <w:rPr>
          <w:rFonts w:ascii="宋体" w:hAnsi="宋体" w:eastAsia="宋体" w:cs="宋体"/>
          <w:b/>
          <w:bCs/>
          <w:sz w:val="24"/>
          <w:szCs w:val="24"/>
        </w:rPr>
        <w:t>法定代表人授权书</w:t>
      </w:r>
      <w:bookmarkEnd w:id="25"/>
    </w:p>
    <w:p w14:paraId="4830DF7B">
      <w:pPr>
        <w:spacing w:line="580" w:lineRule="exact"/>
        <w:ind w:firstLine="480" w:firstLineChars="200"/>
        <w:rPr>
          <w:rFonts w:hint="eastAsia" w:ascii="宋体" w:hAnsi="宋体" w:eastAsia="宋体" w:cs="宋体"/>
          <w:sz w:val="24"/>
        </w:rPr>
      </w:pPr>
      <w:r>
        <w:rPr>
          <w:rFonts w:ascii="宋体" w:hAnsi="宋体" w:eastAsia="宋体" w:cs="宋体"/>
          <w:sz w:val="24"/>
        </w:rPr>
        <w:t>本授权书声明：注册于</w:t>
      </w:r>
      <w:r>
        <w:rPr>
          <w:rFonts w:ascii="宋体" w:hAnsi="宋体" w:eastAsia="宋体" w:cs="宋体"/>
          <w:sz w:val="24"/>
          <w:u w:val="single"/>
        </w:rPr>
        <w:t>（投标人地址）</w:t>
      </w:r>
      <w:r>
        <w:rPr>
          <w:rFonts w:ascii="宋体" w:hAnsi="宋体" w:eastAsia="宋体" w:cs="宋体"/>
          <w:sz w:val="24"/>
        </w:rPr>
        <w:t>之</w:t>
      </w:r>
      <w:r>
        <w:rPr>
          <w:rFonts w:ascii="宋体" w:hAnsi="宋体" w:eastAsia="宋体" w:cs="宋体"/>
          <w:sz w:val="24"/>
          <w:u w:val="single"/>
        </w:rPr>
        <w:t xml:space="preserve">（投标人全称）  </w:t>
      </w:r>
      <w:r>
        <w:rPr>
          <w:rFonts w:ascii="宋体" w:hAnsi="宋体" w:eastAsia="宋体" w:cs="宋体"/>
          <w:sz w:val="24"/>
        </w:rPr>
        <w:t>的法定代表人</w:t>
      </w:r>
      <w:r>
        <w:rPr>
          <w:rFonts w:ascii="宋体" w:hAnsi="宋体" w:eastAsia="宋体" w:cs="宋体"/>
          <w:sz w:val="24"/>
          <w:u w:val="single"/>
        </w:rPr>
        <w:t>（姓名）</w:t>
      </w:r>
      <w:r>
        <w:rPr>
          <w:rFonts w:ascii="宋体" w:hAnsi="宋体" w:eastAsia="宋体" w:cs="宋体"/>
          <w:sz w:val="24"/>
        </w:rPr>
        <w:t>授权</w:t>
      </w:r>
      <w:r>
        <w:rPr>
          <w:rFonts w:ascii="宋体" w:hAnsi="宋体" w:eastAsia="宋体" w:cs="宋体"/>
          <w:sz w:val="24"/>
          <w:u w:val="single"/>
        </w:rPr>
        <w:t>（被授权人姓名）</w:t>
      </w:r>
      <w:r>
        <w:rPr>
          <w:rFonts w:ascii="宋体" w:hAnsi="宋体" w:eastAsia="宋体" w:cs="宋体"/>
          <w:sz w:val="24"/>
        </w:rPr>
        <w:t>为我方合法代理人。代理人根据授权，以我方名义签署、澄清、说明、递交、撤回、修改</w:t>
      </w:r>
      <w:r>
        <w:rPr>
          <w:rFonts w:hint="eastAsia" w:ascii="宋体" w:hAnsi="宋体" w:eastAsia="宋体" w:cs="宋体"/>
          <w:sz w:val="24"/>
          <w:u w:val="single"/>
        </w:rPr>
        <w:t xml:space="preserve">          </w:t>
      </w:r>
      <w:r>
        <w:rPr>
          <w:rFonts w:ascii="宋体" w:hAnsi="宋体" w:eastAsia="宋体" w:cs="宋体"/>
          <w:sz w:val="24"/>
        </w:rPr>
        <w:t>项目的投标文件、签订合同和处理有关事宜，其法律后果由我方承担。代理人无转委托权。</w:t>
      </w:r>
    </w:p>
    <w:p w14:paraId="15FA3F63">
      <w:pPr>
        <w:spacing w:line="580" w:lineRule="exact"/>
        <w:rPr>
          <w:rFonts w:hint="eastAsia" w:ascii="宋体" w:hAnsi="宋体" w:eastAsia="宋体" w:cs="宋体"/>
          <w:sz w:val="24"/>
        </w:rPr>
      </w:pPr>
      <w:r>
        <w:rPr>
          <w:rFonts w:ascii="宋体" w:hAnsi="宋体" w:eastAsia="宋体" w:cs="宋体"/>
          <w:sz w:val="24"/>
        </w:rPr>
        <w:t>本授权书签字生效。有效期为自开标之日起</w:t>
      </w:r>
      <w:r>
        <w:rPr>
          <w:rFonts w:hint="eastAsia" w:ascii="宋体" w:hAnsi="宋体" w:eastAsia="宋体" w:cs="宋体"/>
          <w:sz w:val="24"/>
          <w:u w:val="single"/>
        </w:rPr>
        <w:t xml:space="preserve">      </w:t>
      </w:r>
      <w:r>
        <w:rPr>
          <w:rFonts w:ascii="宋体" w:hAnsi="宋体" w:eastAsia="宋体" w:cs="宋体"/>
          <w:sz w:val="24"/>
        </w:rPr>
        <w:t>日。</w:t>
      </w:r>
    </w:p>
    <w:p w14:paraId="3C5E7A4E">
      <w:pPr>
        <w:spacing w:line="580" w:lineRule="exact"/>
        <w:rPr>
          <w:rFonts w:hint="eastAsia" w:ascii="宋体" w:hAnsi="宋体" w:eastAsia="宋体" w:cs="宋体"/>
          <w:b/>
          <w:bCs/>
          <w:sz w:val="24"/>
          <w:szCs w:val="24"/>
        </w:rPr>
      </w:pPr>
      <w:r>
        <w:rPr>
          <w:rFonts w:ascii="宋体" w:hAnsi="宋体" w:eastAsia="宋体" w:cs="宋体"/>
          <w:sz w:val="24"/>
          <w:szCs w:val="24"/>
        </w:rPr>
        <w:t>被授权人签字：</w:t>
      </w:r>
      <w:r>
        <w:rPr>
          <w:rFonts w:hint="eastAsia" w:ascii="宋体" w:hAnsi="宋体" w:eastAsia="宋体" w:cs="宋体"/>
          <w:sz w:val="24"/>
          <w:szCs w:val="24"/>
        </w:rPr>
        <w:t xml:space="preserve">            </w:t>
      </w:r>
      <w:r>
        <w:rPr>
          <w:rFonts w:ascii="宋体" w:hAnsi="宋体" w:eastAsia="宋体" w:cs="宋体"/>
          <w:sz w:val="24"/>
          <w:szCs w:val="24"/>
        </w:rPr>
        <w:t>法定代表人签字：</w:t>
      </w:r>
    </w:p>
    <w:p w14:paraId="0F86C4CD">
      <w:pPr>
        <w:spacing w:line="580" w:lineRule="exact"/>
        <w:rPr>
          <w:rFonts w:hint="eastAsia" w:ascii="宋体" w:hAnsi="宋体" w:eastAsia="宋体" w:cs="宋体"/>
          <w:b/>
          <w:bCs/>
          <w:sz w:val="24"/>
          <w:szCs w:val="24"/>
        </w:rPr>
      </w:pPr>
      <w:r>
        <w:rPr>
          <w:rFonts w:ascii="宋体" w:hAnsi="宋体" w:eastAsia="宋体" w:cs="宋体"/>
          <w:sz w:val="24"/>
          <w:szCs w:val="24"/>
        </w:rPr>
        <w:t>职务：</w:t>
      </w:r>
    </w:p>
    <w:p w14:paraId="4038A45F">
      <w:pPr>
        <w:spacing w:line="580" w:lineRule="exact"/>
        <w:rPr>
          <w:rFonts w:hint="eastAsia" w:ascii="宋体" w:hAnsi="宋体" w:eastAsia="宋体" w:cs="宋体"/>
          <w:sz w:val="24"/>
          <w:szCs w:val="24"/>
        </w:rPr>
      </w:pPr>
      <w:r>
        <w:rPr>
          <w:rFonts w:ascii="宋体" w:hAnsi="宋体" w:eastAsia="宋体" w:cs="宋体"/>
          <w:sz w:val="24"/>
          <w:szCs w:val="24"/>
        </w:rPr>
        <w:t>所在部门：</w:t>
      </w:r>
    </w:p>
    <w:p w14:paraId="58069751">
      <w:pPr>
        <w:spacing w:line="580" w:lineRule="exact"/>
        <w:rPr>
          <w:rFonts w:hint="eastAsia" w:ascii="宋体" w:hAnsi="宋体" w:eastAsia="宋体" w:cs="宋体"/>
          <w:sz w:val="24"/>
          <w:szCs w:val="24"/>
        </w:rPr>
      </w:pPr>
      <w:r>
        <w:rPr>
          <w:rFonts w:hint="eastAsia" w:ascii="宋体" w:hAnsi="宋体" w:eastAsia="宋体" w:cs="宋体"/>
          <w:sz w:val="24"/>
          <w:szCs w:val="24"/>
        </w:rPr>
        <w:t xml:space="preserve">投标人（公章）：     </w:t>
      </w:r>
    </w:p>
    <w:p w14:paraId="0FE7F138">
      <w:pPr>
        <w:spacing w:line="580" w:lineRule="exact"/>
        <w:rPr>
          <w:rFonts w:hint="eastAsia" w:ascii="宋体" w:hAnsi="宋体" w:eastAsia="宋体" w:cs="宋体"/>
          <w:sz w:val="24"/>
          <w:szCs w:val="24"/>
        </w:rPr>
      </w:pPr>
      <w:r>
        <w:rPr>
          <w:rFonts w:hint="eastAsia" w:ascii="宋体" w:hAnsi="宋体" w:eastAsia="宋体" w:cs="宋体"/>
          <w:sz w:val="24"/>
          <w:szCs w:val="24"/>
        </w:rPr>
        <w:t xml:space="preserve">日期：                          </w:t>
      </w:r>
    </w:p>
    <w:tbl>
      <w:tblPr>
        <w:tblStyle w:val="26"/>
        <w:tblW w:w="8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0"/>
      </w:tblGrid>
      <w:tr w14:paraId="00F9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0" w:hRule="atLeast"/>
        </w:trPr>
        <w:tc>
          <w:tcPr>
            <w:tcW w:w="8440" w:type="dxa"/>
            <w:vAlign w:val="center"/>
          </w:tcPr>
          <w:p w14:paraId="501DAF4F">
            <w:pPr>
              <w:spacing w:before="78" w:line="222"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p w14:paraId="1DDB4BDC">
            <w:pPr>
              <w:spacing w:before="179" w:line="222" w:lineRule="auto"/>
              <w:jc w:val="center"/>
              <w:rPr>
                <w:rFonts w:hint="eastAsia" w:ascii="宋体" w:hAnsi="宋体" w:eastAsia="宋体" w:cs="宋体"/>
                <w:color w:val="000000"/>
                <w:sz w:val="24"/>
                <w:szCs w:val="24"/>
              </w:rPr>
            </w:pPr>
            <w:r>
              <w:rPr>
                <w:rFonts w:hint="eastAsia" w:ascii="宋体" w:hAnsi="宋体" w:eastAsia="宋体" w:cs="宋体"/>
                <w:sz w:val="24"/>
                <w:szCs w:val="24"/>
              </w:rPr>
              <w:t>（人像面、国徽面）</w:t>
            </w:r>
          </w:p>
        </w:tc>
      </w:tr>
      <w:tr w14:paraId="3E80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8440" w:type="dxa"/>
            <w:vAlign w:val="center"/>
          </w:tcPr>
          <w:p w14:paraId="0E576018">
            <w:pPr>
              <w:spacing w:before="78" w:line="222" w:lineRule="auto"/>
              <w:jc w:val="center"/>
              <w:rPr>
                <w:rFonts w:hint="eastAsia" w:ascii="宋体" w:hAnsi="宋体" w:eastAsia="宋体" w:cs="宋体"/>
                <w:sz w:val="24"/>
                <w:szCs w:val="24"/>
              </w:rPr>
            </w:pPr>
            <w:r>
              <w:rPr>
                <w:rFonts w:hint="eastAsia" w:ascii="宋体" w:hAnsi="宋体" w:eastAsia="宋体" w:cs="宋体"/>
                <w:sz w:val="24"/>
                <w:szCs w:val="24"/>
              </w:rPr>
              <w:t>代理人身份证复印件或扫描件</w:t>
            </w:r>
          </w:p>
          <w:p w14:paraId="490E23CE">
            <w:pPr>
              <w:spacing w:before="78" w:line="222" w:lineRule="auto"/>
              <w:jc w:val="center"/>
              <w:rPr>
                <w:rFonts w:hint="eastAsia" w:ascii="宋体" w:hAnsi="宋体" w:eastAsia="宋体" w:cs="宋体"/>
                <w:color w:val="000000"/>
                <w:spacing w:val="-3"/>
                <w:sz w:val="24"/>
                <w:szCs w:val="24"/>
              </w:rPr>
            </w:pPr>
            <w:r>
              <w:rPr>
                <w:rFonts w:hint="eastAsia" w:ascii="宋体" w:hAnsi="宋体" w:eastAsia="宋体" w:cs="宋体"/>
                <w:sz w:val="24"/>
                <w:szCs w:val="24"/>
              </w:rPr>
              <w:t>（人像面、国徽面）</w:t>
            </w:r>
          </w:p>
        </w:tc>
      </w:tr>
    </w:tbl>
    <w:p w14:paraId="5ECF127D">
      <w:pPr>
        <w:widowControl/>
        <w:jc w:val="left"/>
        <w:rPr>
          <w:rFonts w:hint="eastAsia" w:ascii="宋体" w:hAnsi="宋体" w:eastAsia="宋体"/>
          <w:sz w:val="24"/>
        </w:rPr>
      </w:pPr>
      <w:r>
        <w:rPr>
          <w:rFonts w:ascii="宋体" w:hAnsi="宋体" w:eastAsia="宋体"/>
          <w:sz w:val="24"/>
        </w:rPr>
        <w:br w:type="page"/>
      </w:r>
    </w:p>
    <w:p w14:paraId="49052026">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三、增值税一般纳税人资格登记表</w:t>
      </w:r>
    </w:p>
    <w:p w14:paraId="48C73BE8">
      <w:pPr>
        <w:jc w:val="center"/>
        <w:rPr>
          <w:rFonts w:hint="eastAsia"/>
        </w:rPr>
      </w:pPr>
      <w:r>
        <w:rPr>
          <w:rFonts w:hint="eastAsia" w:ascii="宋体" w:hAnsi="宋体" w:eastAsia="宋体"/>
          <w:sz w:val="24"/>
          <w:szCs w:val="28"/>
        </w:rPr>
        <w:t>登录电子税务局-通过“我的信息”-输入“一般纳税人资格查询”-提供网页版查询截图或提供其他有效证明。</w:t>
      </w:r>
    </w:p>
    <w:p w14:paraId="2EF94CD0">
      <w:pPr>
        <w:rPr>
          <w:rFonts w:hint="eastAsia"/>
        </w:rPr>
      </w:pPr>
    </w:p>
    <w:p w14:paraId="2D049A49">
      <w:pPr>
        <w:jc w:val="center"/>
        <w:rPr>
          <w:rFonts w:hint="eastAsia" w:ascii="宋体" w:hAnsi="宋体" w:eastAsia="宋体"/>
          <w:b/>
          <w:sz w:val="24"/>
        </w:rPr>
      </w:pPr>
      <w:r>
        <w:rPr>
          <w:rFonts w:hint="eastAsia" w:ascii="宋体" w:hAnsi="宋体" w:eastAsia="宋体"/>
          <w:b/>
          <w:sz w:val="24"/>
        </w:rPr>
        <w:br w:type="page"/>
      </w:r>
      <w:bookmarkStart w:id="26" w:name="_Toc212121257"/>
      <w:r>
        <w:rPr>
          <w:rFonts w:hint="eastAsia" w:ascii="宋体" w:hAnsi="宋体" w:eastAsia="宋体"/>
          <w:b/>
          <w:sz w:val="24"/>
        </w:rPr>
        <w:t>四、信誉要求</w:t>
      </w:r>
    </w:p>
    <w:p w14:paraId="249FAA61">
      <w:pPr>
        <w:spacing w:line="580" w:lineRule="exact"/>
        <w:rPr>
          <w:rFonts w:hint="eastAsia" w:ascii="宋体" w:hAnsi="宋体" w:eastAsia="宋体"/>
          <w:bCs/>
          <w:sz w:val="24"/>
        </w:rPr>
      </w:pPr>
      <w:r>
        <w:rPr>
          <w:rFonts w:hint="eastAsia" w:ascii="宋体" w:hAnsi="宋体" w:eastAsia="宋体"/>
          <w:bCs/>
          <w:sz w:val="24"/>
        </w:rPr>
        <w:t>1.信用中国网中被未被列入严重失信主体、经营异常名录、重大税收违法失信主体查询截图；</w:t>
      </w:r>
    </w:p>
    <w:p w14:paraId="1C580622">
      <w:pPr>
        <w:spacing w:line="580" w:lineRule="exact"/>
        <w:rPr>
          <w:rFonts w:hint="eastAsia" w:ascii="宋体" w:hAnsi="宋体" w:eastAsia="宋体"/>
          <w:b/>
          <w:sz w:val="24"/>
        </w:rPr>
      </w:pPr>
    </w:p>
    <w:p w14:paraId="77F01759">
      <w:pPr>
        <w:spacing w:line="580" w:lineRule="exact"/>
        <w:rPr>
          <w:rFonts w:hint="eastAsia" w:ascii="宋体" w:hAnsi="宋体" w:eastAsia="宋体"/>
          <w:b/>
          <w:sz w:val="24"/>
        </w:rPr>
      </w:pPr>
    </w:p>
    <w:p w14:paraId="50BC98BB">
      <w:pPr>
        <w:spacing w:line="580" w:lineRule="exact"/>
        <w:rPr>
          <w:rFonts w:hint="eastAsia" w:ascii="宋体" w:hAnsi="宋体" w:eastAsia="宋体"/>
          <w:b/>
          <w:sz w:val="24"/>
        </w:rPr>
      </w:pPr>
    </w:p>
    <w:p w14:paraId="6E3C313F">
      <w:pPr>
        <w:spacing w:line="580" w:lineRule="exact"/>
        <w:rPr>
          <w:rFonts w:hint="eastAsia" w:ascii="宋体" w:hAnsi="宋体" w:eastAsia="宋体"/>
          <w:bCs/>
          <w:sz w:val="24"/>
        </w:rPr>
      </w:pPr>
      <w:r>
        <w:rPr>
          <w:rFonts w:hint="eastAsia" w:ascii="宋体" w:hAnsi="宋体" w:eastAsia="宋体"/>
          <w:bCs/>
          <w:sz w:val="24"/>
        </w:rPr>
        <w:t>2.中国政府采购网中未被列入政府采购严重违法失信行为记录名单查询截图</w:t>
      </w:r>
    </w:p>
    <w:p w14:paraId="163A2CA2">
      <w:pPr>
        <w:spacing w:line="580" w:lineRule="exact"/>
        <w:rPr>
          <w:rFonts w:hint="eastAsia"/>
          <w:b/>
          <w:bCs/>
          <w:sz w:val="32"/>
          <w:szCs w:val="32"/>
        </w:rPr>
      </w:pPr>
    </w:p>
    <w:p w14:paraId="50CF084F">
      <w:pPr>
        <w:spacing w:line="580" w:lineRule="exact"/>
        <w:rPr>
          <w:rFonts w:hint="eastAsia"/>
          <w:b/>
          <w:bCs/>
          <w:sz w:val="32"/>
          <w:szCs w:val="32"/>
        </w:rPr>
      </w:pPr>
    </w:p>
    <w:p w14:paraId="317EA727">
      <w:pPr>
        <w:spacing w:line="580" w:lineRule="exact"/>
        <w:rPr>
          <w:rFonts w:hint="eastAsia" w:ascii="宋体" w:hAnsi="宋体" w:eastAsia="宋体"/>
          <w:b/>
          <w:sz w:val="24"/>
        </w:rPr>
      </w:pPr>
      <w:r>
        <w:rPr>
          <w:rFonts w:hint="eastAsia" w:ascii="宋体" w:hAnsi="宋体" w:eastAsia="宋体"/>
          <w:bCs/>
          <w:sz w:val="24"/>
        </w:rPr>
        <w:t>3.中国执行信息公开网中未被列入失信被执行人查询截图</w:t>
      </w:r>
    </w:p>
    <w:bookmarkEnd w:id="26"/>
    <w:p w14:paraId="62DF3E96">
      <w:pPr>
        <w:spacing w:line="580" w:lineRule="exact"/>
        <w:rPr>
          <w:rFonts w:hint="eastAsia" w:ascii="宋体" w:hAnsi="宋体" w:eastAsia="宋体"/>
          <w:b/>
          <w:sz w:val="24"/>
        </w:rPr>
      </w:pPr>
      <w:bookmarkStart w:id="27" w:name="_Toc212121259"/>
      <w:r>
        <w:rPr>
          <w:rFonts w:hint="eastAsia" w:ascii="宋体" w:hAnsi="宋体" w:eastAsia="宋体"/>
          <w:b/>
          <w:sz w:val="24"/>
        </w:rPr>
        <w:br w:type="page"/>
      </w:r>
    </w:p>
    <w:p w14:paraId="2970DBE8">
      <w:pPr>
        <w:jc w:val="center"/>
        <w:rPr>
          <w:rFonts w:hint="eastAsia" w:ascii="宋体" w:hAnsi="宋体" w:eastAsia="宋体"/>
          <w:b/>
          <w:sz w:val="24"/>
        </w:rPr>
      </w:pPr>
      <w:r>
        <w:rPr>
          <w:rFonts w:hint="eastAsia" w:ascii="宋体" w:hAnsi="宋体" w:eastAsia="宋体"/>
          <w:b/>
          <w:sz w:val="24"/>
        </w:rPr>
        <w:t>五、报价表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0545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9B11DD5">
            <w:pPr>
              <w:rPr>
                <w:rFonts w:hint="eastAsia" w:ascii="宋体" w:hAnsi="宋体" w:eastAsia="宋体"/>
                <w:b/>
                <w:sz w:val="24"/>
              </w:rPr>
            </w:pPr>
            <w:r>
              <w:rPr>
                <w:rFonts w:hint="eastAsia" w:ascii="宋体" w:hAnsi="宋体" w:eastAsia="宋体"/>
                <w:b/>
                <w:sz w:val="24"/>
              </w:rPr>
              <w:t>项目名称</w:t>
            </w:r>
          </w:p>
        </w:tc>
        <w:tc>
          <w:tcPr>
            <w:tcW w:w="6218" w:type="dxa"/>
            <w:tcBorders>
              <w:top w:val="single" w:color="auto" w:sz="4" w:space="0"/>
              <w:bottom w:val="single" w:color="auto" w:sz="4" w:space="0"/>
              <w:right w:val="single" w:color="auto" w:sz="4" w:space="0"/>
            </w:tcBorders>
            <w:vAlign w:val="center"/>
          </w:tcPr>
          <w:p w14:paraId="4AD26A51">
            <w:pPr>
              <w:rPr>
                <w:rFonts w:hint="eastAsia" w:ascii="宋体" w:hAnsi="宋体" w:eastAsia="宋体"/>
                <w:bCs/>
                <w:sz w:val="24"/>
                <w:u w:val="single"/>
              </w:rPr>
            </w:pPr>
          </w:p>
        </w:tc>
      </w:tr>
      <w:tr w14:paraId="2C1A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5A06BD7">
            <w:pPr>
              <w:rPr>
                <w:rFonts w:hint="eastAsia" w:ascii="宋体" w:hAnsi="宋体" w:eastAsia="宋体"/>
                <w:b/>
                <w:sz w:val="24"/>
              </w:rPr>
            </w:pPr>
            <w:r>
              <w:rPr>
                <w:rFonts w:hint="eastAsia" w:ascii="宋体" w:hAnsi="宋体" w:eastAsia="宋体"/>
                <w:b/>
                <w:sz w:val="24"/>
              </w:rPr>
              <w:t>投标人全称</w:t>
            </w:r>
          </w:p>
        </w:tc>
        <w:tc>
          <w:tcPr>
            <w:tcW w:w="6218" w:type="dxa"/>
            <w:tcBorders>
              <w:top w:val="nil"/>
            </w:tcBorders>
            <w:vAlign w:val="center"/>
          </w:tcPr>
          <w:p w14:paraId="0655FEBC">
            <w:pPr>
              <w:rPr>
                <w:rFonts w:hint="eastAsia" w:ascii="宋体" w:hAnsi="宋体" w:eastAsia="宋体"/>
                <w:sz w:val="24"/>
              </w:rPr>
            </w:pPr>
          </w:p>
        </w:tc>
      </w:tr>
      <w:tr w14:paraId="6B4A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035B80C5">
            <w:pPr>
              <w:rPr>
                <w:rFonts w:hint="eastAsia" w:ascii="宋体" w:hAnsi="宋体" w:eastAsia="宋体"/>
                <w:b/>
                <w:sz w:val="24"/>
              </w:rPr>
            </w:pPr>
            <w:r>
              <w:rPr>
                <w:rFonts w:hint="eastAsia" w:ascii="宋体" w:hAnsi="宋体" w:eastAsia="宋体"/>
                <w:b/>
                <w:sz w:val="24"/>
              </w:rPr>
              <w:t>投标范围</w:t>
            </w:r>
          </w:p>
        </w:tc>
        <w:tc>
          <w:tcPr>
            <w:tcW w:w="6218" w:type="dxa"/>
            <w:tcBorders>
              <w:top w:val="nil"/>
            </w:tcBorders>
            <w:vAlign w:val="center"/>
          </w:tcPr>
          <w:p w14:paraId="6867A5A2">
            <w:pPr>
              <w:rPr>
                <w:rFonts w:hint="eastAsia" w:ascii="宋体" w:hAnsi="宋体" w:eastAsia="宋体"/>
                <w:sz w:val="24"/>
              </w:rPr>
            </w:pPr>
            <w:r>
              <w:rPr>
                <w:rFonts w:hint="eastAsia" w:ascii="宋体" w:hAnsi="宋体" w:eastAsia="宋体"/>
                <w:sz w:val="24"/>
                <w:szCs w:val="28"/>
              </w:rPr>
              <w:t>全部</w:t>
            </w:r>
          </w:p>
        </w:tc>
      </w:tr>
      <w:tr w14:paraId="12A1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7D9D3D5">
            <w:pPr>
              <w:rPr>
                <w:rFonts w:hint="eastAsia" w:ascii="宋体" w:hAnsi="宋体" w:eastAsia="宋体"/>
                <w:b/>
                <w:sz w:val="24"/>
              </w:rPr>
            </w:pPr>
            <w:r>
              <w:rPr>
                <w:rFonts w:hint="eastAsia" w:ascii="宋体" w:hAnsi="宋体" w:eastAsia="宋体"/>
                <w:b/>
                <w:sz w:val="24"/>
              </w:rPr>
              <w:t>投标报价</w:t>
            </w:r>
          </w:p>
        </w:tc>
        <w:tc>
          <w:tcPr>
            <w:tcW w:w="6218" w:type="dxa"/>
            <w:tcBorders>
              <w:top w:val="nil"/>
            </w:tcBorders>
            <w:vAlign w:val="center"/>
          </w:tcPr>
          <w:p w14:paraId="1AA04C73">
            <w:pPr>
              <w:rPr>
                <w:rFonts w:hint="eastAsia" w:ascii="宋体" w:hAnsi="宋体" w:eastAsia="宋体"/>
                <w:sz w:val="24"/>
              </w:rPr>
            </w:pPr>
            <w:r>
              <w:rPr>
                <w:rFonts w:hint="eastAsia" w:ascii="宋体" w:hAnsi="宋体" w:eastAsia="宋体"/>
                <w:sz w:val="24"/>
              </w:rPr>
              <w:t>单价：</w:t>
            </w:r>
            <w:r>
              <w:rPr>
                <w:rFonts w:hint="eastAsia" w:ascii="宋体" w:hAnsi="宋体" w:eastAsia="宋体"/>
                <w:sz w:val="24"/>
                <w:u w:val="single"/>
              </w:rPr>
              <w:t xml:space="preserve">       </w:t>
            </w:r>
            <w:r>
              <w:rPr>
                <w:rFonts w:hint="eastAsia" w:ascii="宋体" w:hAnsi="宋体" w:eastAsia="宋体"/>
                <w:sz w:val="24"/>
              </w:rPr>
              <w:t>总价：</w:t>
            </w:r>
            <w:r>
              <w:rPr>
                <w:rFonts w:hint="eastAsia" w:ascii="宋体" w:hAnsi="宋体" w:eastAsia="宋体"/>
                <w:sz w:val="24"/>
                <w:u w:val="single"/>
              </w:rPr>
              <w:t xml:space="preserve">     </w:t>
            </w:r>
            <w:r>
              <w:rPr>
                <w:rFonts w:hint="eastAsia" w:ascii="宋体" w:hAnsi="宋体" w:eastAsia="宋体"/>
                <w:sz w:val="24"/>
              </w:rPr>
              <w:t>（含税：写明税率）</w:t>
            </w:r>
          </w:p>
        </w:tc>
      </w:tr>
      <w:tr w14:paraId="1C24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5ED77B33">
            <w:pPr>
              <w:rPr>
                <w:rFonts w:hint="eastAsia" w:ascii="宋体" w:hAnsi="宋体" w:eastAsia="宋体"/>
                <w:b/>
                <w:sz w:val="24"/>
              </w:rPr>
            </w:pPr>
            <w:r>
              <w:rPr>
                <w:rFonts w:hint="eastAsia" w:ascii="宋体" w:hAnsi="宋体" w:eastAsia="宋体"/>
                <w:b/>
                <w:sz w:val="24"/>
              </w:rPr>
              <w:t>其他</w:t>
            </w:r>
          </w:p>
        </w:tc>
        <w:tc>
          <w:tcPr>
            <w:tcW w:w="6218" w:type="dxa"/>
            <w:tcBorders>
              <w:top w:val="nil"/>
            </w:tcBorders>
            <w:vAlign w:val="center"/>
          </w:tcPr>
          <w:p w14:paraId="300A7485">
            <w:pPr>
              <w:rPr>
                <w:rFonts w:hint="eastAsia" w:ascii="宋体" w:hAnsi="宋体" w:eastAsia="宋体"/>
                <w:sz w:val="24"/>
                <w:szCs w:val="28"/>
              </w:rPr>
            </w:pPr>
          </w:p>
        </w:tc>
      </w:tr>
    </w:tbl>
    <w:p w14:paraId="4C87EE9A">
      <w:pPr>
        <w:rPr>
          <w:rFonts w:hint="eastAsia" w:ascii="宋体" w:hAnsi="宋体" w:eastAsia="宋体"/>
          <w:sz w:val="24"/>
        </w:rPr>
      </w:pPr>
      <w:r>
        <w:rPr>
          <w:rFonts w:hint="eastAsia" w:ascii="宋体" w:hAnsi="宋体" w:eastAsia="宋体"/>
          <w:sz w:val="24"/>
        </w:rPr>
        <w:t>投标人签章：</w:t>
      </w:r>
      <w:r>
        <w:rPr>
          <w:rFonts w:ascii="宋体" w:hAnsi="宋体" w:eastAsia="宋体"/>
          <w:sz w:val="24"/>
        </w:rPr>
        <w:t xml:space="preserve">                                           </w:t>
      </w:r>
    </w:p>
    <w:p w14:paraId="15D9795E">
      <w:pPr>
        <w:rPr>
          <w:rFonts w:hint="eastAsia" w:ascii="宋体" w:hAnsi="宋体" w:eastAsia="宋体"/>
          <w:b/>
          <w:sz w:val="24"/>
        </w:rPr>
      </w:pPr>
      <w:r>
        <w:rPr>
          <w:rFonts w:hint="eastAsia" w:ascii="宋体" w:hAnsi="宋体" w:eastAsia="宋体"/>
          <w:b/>
          <w:sz w:val="24"/>
        </w:rPr>
        <w:t>备注：</w:t>
      </w:r>
    </w:p>
    <w:p w14:paraId="5311C272">
      <w:pPr>
        <w:spacing w:line="580" w:lineRule="exact"/>
        <w:ind w:firstLine="480" w:firstLineChars="200"/>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6B5D6B33">
      <w:pPr>
        <w:spacing w:line="580" w:lineRule="exact"/>
        <w:ind w:firstLine="480" w:firstLineChars="200"/>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w:t>
      </w:r>
      <w:r>
        <w:rPr>
          <w:rFonts w:hint="eastAsia" w:ascii="宋体" w:hAnsi="宋体" w:eastAsia="宋体"/>
          <w:sz w:val="24"/>
        </w:rPr>
        <w:t>最终</w:t>
      </w:r>
      <w:r>
        <w:rPr>
          <w:rFonts w:ascii="宋体" w:hAnsi="宋体" w:eastAsia="宋体"/>
          <w:sz w:val="24"/>
        </w:rPr>
        <w:t>报价，并作为评审及定标依据。任何有选择或有条件的投标报价，或者表中某一包别填写多个报价，均为无效报价。</w:t>
      </w:r>
    </w:p>
    <w:p w14:paraId="0DE80E8B">
      <w:pPr>
        <w:spacing w:line="580" w:lineRule="exact"/>
        <w:ind w:firstLine="480" w:firstLineChars="200"/>
        <w:rPr>
          <w:rFonts w:hint="eastAsia" w:ascii="宋体" w:hAnsi="宋体" w:eastAsia="宋体"/>
          <w:sz w:val="24"/>
        </w:rPr>
      </w:pPr>
      <w:r>
        <w:rPr>
          <w:rFonts w:hint="eastAsia" w:ascii="宋体" w:hAnsi="宋体" w:eastAsia="宋体"/>
          <w:sz w:val="24"/>
        </w:rPr>
        <w:t>3.投标报价方式：</w:t>
      </w:r>
    </w:p>
    <w:p w14:paraId="1A82A205">
      <w:pPr>
        <w:pStyle w:val="25"/>
        <w:spacing w:line="580" w:lineRule="exact"/>
        <w:ind w:left="0" w:leftChars="0" w:firstLine="511" w:firstLineChars="213"/>
        <w:rPr>
          <w:rFonts w:hint="eastAsia" w:ascii="ˎ̥" w:hAnsi="ˎ̥" w:cs="宋体"/>
          <w:kern w:val="0"/>
          <w:sz w:val="24"/>
        </w:rPr>
      </w:pPr>
      <w:r>
        <w:rPr>
          <w:rFonts w:ascii="ˎ̥" w:hAnsi="ˎ̥" w:cs="宋体"/>
          <w:kern w:val="0"/>
          <w:sz w:val="24"/>
        </w:rPr>
        <w:t>本</w:t>
      </w:r>
      <w:r>
        <w:rPr>
          <w:rFonts w:hint="eastAsia" w:ascii="ˎ̥" w:hAnsi="ˎ̥" w:cs="宋体"/>
          <w:kern w:val="0"/>
          <w:sz w:val="24"/>
        </w:rPr>
        <w:t>项目</w:t>
      </w:r>
      <w:r>
        <w:rPr>
          <w:rFonts w:ascii="ˎ̥" w:hAnsi="ˎ̥" w:cs="宋体"/>
          <w:kern w:val="0"/>
          <w:sz w:val="24"/>
        </w:rPr>
        <w:t>合同</w:t>
      </w:r>
      <w:r>
        <w:rPr>
          <w:rFonts w:hint="eastAsia" w:ascii="ˎ̥" w:hAnsi="ˎ̥" w:cs="宋体"/>
          <w:kern w:val="0"/>
          <w:sz w:val="24"/>
        </w:rPr>
        <w:t>暂定合同总计</w:t>
      </w:r>
      <w:r>
        <w:rPr>
          <w:rFonts w:ascii="ˎ̥" w:hAnsi="ˎ̥" w:cs="宋体"/>
          <w:kern w:val="0"/>
          <w:sz w:val="24"/>
        </w:rPr>
        <w:t>为</w:t>
      </w:r>
      <w:r>
        <w:rPr>
          <w:rFonts w:hint="eastAsia" w:ascii="ˎ̥" w:hAnsi="ˎ̥" w:cs="宋体"/>
          <w:kern w:val="0"/>
          <w:sz w:val="24"/>
        </w:rPr>
        <w:t>人民币：</w:t>
      </w:r>
      <w:r>
        <w:rPr>
          <w:rFonts w:hint="eastAsia" w:ascii="ˎ̥" w:hAnsi="ˎ̥" w:cs="宋体"/>
          <w:kern w:val="0"/>
          <w:sz w:val="24"/>
          <w:u w:val="single"/>
        </w:rPr>
        <w:t xml:space="preserve">        </w:t>
      </w:r>
      <w:r>
        <w:rPr>
          <w:rFonts w:ascii="ˎ̥" w:hAnsi="ˎ̥" w:cs="宋体"/>
          <w:kern w:val="0"/>
          <w:sz w:val="24"/>
        </w:rPr>
        <w:t>元（大写为</w:t>
      </w:r>
      <w:r>
        <w:rPr>
          <w:rFonts w:hint="eastAsia" w:ascii="ˎ̥" w:hAnsi="ˎ̥" w:cs="宋体"/>
          <w:kern w:val="0"/>
          <w:sz w:val="24"/>
          <w:u w:val="single"/>
        </w:rPr>
        <w:t xml:space="preserve">         </w:t>
      </w:r>
      <w:r>
        <w:rPr>
          <w:rFonts w:ascii="ˎ̥" w:hAnsi="ˎ̥" w:cs="宋体"/>
          <w:kern w:val="0"/>
          <w:sz w:val="24"/>
        </w:rPr>
        <w:t>元整）</w:t>
      </w:r>
      <w:r>
        <w:rPr>
          <w:rFonts w:hint="eastAsia" w:ascii="ˎ̥" w:hAnsi="ˎ̥" w:cs="宋体"/>
          <w:kern w:val="0"/>
          <w:sz w:val="24"/>
        </w:rPr>
        <w:t>。</w:t>
      </w:r>
    </w:p>
    <w:p w14:paraId="208E6426">
      <w:pPr>
        <w:pStyle w:val="25"/>
        <w:spacing w:line="580" w:lineRule="exact"/>
        <w:ind w:left="0" w:leftChars="0" w:firstLine="511" w:firstLineChars="213"/>
        <w:rPr>
          <w:rFonts w:hint="eastAsia" w:ascii="ˎ̥" w:hAnsi="ˎ̥" w:cs="宋体"/>
          <w:kern w:val="0"/>
          <w:sz w:val="24"/>
        </w:rPr>
      </w:pPr>
      <w:r>
        <w:rPr>
          <w:rFonts w:ascii="ˎ̥" w:hAnsi="ˎ̥" w:cs="宋体"/>
          <w:kern w:val="0"/>
          <w:sz w:val="24"/>
        </w:rPr>
        <w:t>本合同中标单价为：￥</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u w:val="single"/>
        </w:rPr>
        <w:t xml:space="preserve"> </w:t>
      </w:r>
      <w:r>
        <w:rPr>
          <w:rFonts w:hint="eastAsia" w:ascii="ˎ̥" w:hAnsi="ˎ̥" w:cs="宋体"/>
          <w:kern w:val="0"/>
          <w:sz w:val="24"/>
          <w:u w:val="single"/>
        </w:rPr>
        <w:t xml:space="preserve">  </w:t>
      </w:r>
      <w:r>
        <w:rPr>
          <w:rFonts w:ascii="ˎ̥" w:hAnsi="ˎ̥" w:cs="宋体"/>
          <w:kern w:val="0"/>
          <w:sz w:val="24"/>
        </w:rPr>
        <w:t xml:space="preserve">元/平方米（大写：人民币 </w:t>
      </w:r>
      <w:r>
        <w:rPr>
          <w:rFonts w:hint="eastAsia" w:ascii="ˎ̥" w:hAnsi="ˎ̥" w:cs="宋体"/>
          <w:kern w:val="0"/>
          <w:sz w:val="24"/>
          <w:u w:val="single"/>
        </w:rPr>
        <w:t xml:space="preserve">     </w:t>
      </w:r>
      <w:r>
        <w:rPr>
          <w:rFonts w:ascii="ˎ̥" w:hAnsi="ˎ̥" w:cs="宋体"/>
          <w:kern w:val="0"/>
          <w:sz w:val="24"/>
          <w:u w:val="single"/>
        </w:rPr>
        <w:t xml:space="preserve"> </w:t>
      </w:r>
      <w:r>
        <w:rPr>
          <w:rFonts w:ascii="ˎ̥" w:hAnsi="ˎ̥" w:cs="宋体"/>
          <w:kern w:val="0"/>
          <w:sz w:val="24"/>
        </w:rPr>
        <w:t>元/平方米）</w:t>
      </w:r>
      <w:r>
        <w:rPr>
          <w:rFonts w:hint="eastAsia" w:ascii="ˎ̥" w:hAnsi="ˎ̥" w:cs="宋体"/>
          <w:kern w:val="0"/>
          <w:sz w:val="24"/>
        </w:rPr>
        <w:t>。</w:t>
      </w:r>
    </w:p>
    <w:p w14:paraId="11A4C07A">
      <w:pPr>
        <w:pStyle w:val="14"/>
        <w:spacing w:line="580" w:lineRule="exact"/>
        <w:ind w:firstLine="480" w:firstLineChars="200"/>
        <w:rPr>
          <w:rFonts w:hint="eastAsia" w:hAnsi="宋体"/>
          <w:kern w:val="0"/>
          <w:sz w:val="24"/>
        </w:rPr>
      </w:pPr>
      <w:r>
        <w:rPr>
          <w:rFonts w:hint="eastAsia" w:hAnsi="宋体"/>
          <w:kern w:val="0"/>
          <w:sz w:val="24"/>
        </w:rPr>
        <w:t>设计人为履行本合同而发生的所有费用均包含在合同价款中，</w:t>
      </w:r>
      <w:r>
        <w:rPr>
          <w:rFonts w:ascii="ˎ̥" w:hAnsi="ˎ̥" w:cs="宋体"/>
          <w:kern w:val="0"/>
          <w:sz w:val="24"/>
        </w:rPr>
        <w:t>发包</w:t>
      </w:r>
      <w:r>
        <w:rPr>
          <w:rFonts w:hint="eastAsia" w:ascii="ˎ̥" w:hAnsi="ˎ̥" w:cs="宋体"/>
          <w:kern w:val="0"/>
          <w:sz w:val="24"/>
        </w:rPr>
        <w:t>人</w:t>
      </w:r>
      <w:r>
        <w:rPr>
          <w:rFonts w:hint="eastAsia" w:hAnsi="宋体"/>
          <w:kern w:val="0"/>
          <w:sz w:val="24"/>
        </w:rPr>
        <w:t>不再另行支付其它任何费用。</w:t>
      </w:r>
    </w:p>
    <w:p w14:paraId="202BD5EE">
      <w:pPr>
        <w:pStyle w:val="14"/>
        <w:spacing w:line="580" w:lineRule="exact"/>
        <w:ind w:firstLine="480" w:firstLineChars="200"/>
        <w:rPr>
          <w:rFonts w:hint="eastAsia" w:hAnsi="宋体"/>
          <w:kern w:val="0"/>
          <w:sz w:val="24"/>
        </w:rPr>
      </w:pPr>
      <w:r>
        <w:rPr>
          <w:rFonts w:hAnsi="宋体"/>
          <w:kern w:val="0"/>
          <w:sz w:val="24"/>
        </w:rPr>
        <w:t>具体以实际发生的图纸审查服务内容以及投标人报价确定服务</w:t>
      </w:r>
      <w:r>
        <w:rPr>
          <w:rFonts w:hint="eastAsia" w:hAnsi="宋体"/>
          <w:kern w:val="0"/>
          <w:sz w:val="24"/>
        </w:rPr>
        <w:t>总</w:t>
      </w:r>
      <w:r>
        <w:rPr>
          <w:rFonts w:hAnsi="宋体"/>
          <w:kern w:val="0"/>
          <w:sz w:val="24"/>
        </w:rPr>
        <w:t>价款。</w:t>
      </w:r>
      <w:r>
        <w:rPr>
          <w:rFonts w:hint="eastAsia" w:hAnsi="宋体"/>
          <w:kern w:val="0"/>
          <w:sz w:val="24"/>
        </w:rPr>
        <w:t>投标单价*暂定面积（</w:t>
      </w:r>
      <w:r>
        <w:rPr>
          <w:rFonts w:hint="eastAsia" w:hAnsi="宋体"/>
          <w:sz w:val="24"/>
          <w:szCs w:val="18"/>
        </w:rPr>
        <w:t>24622.96㎡</w:t>
      </w:r>
      <w:r>
        <w:rPr>
          <w:rFonts w:hint="eastAsia" w:hAnsi="宋体"/>
          <w:kern w:val="0"/>
          <w:sz w:val="24"/>
        </w:rPr>
        <w:t>）=投标总价</w:t>
      </w:r>
      <w:r>
        <w:rPr>
          <w:rFonts w:hint="eastAsia" w:ascii="Times New Roman" w:hAnsi="Times New Roman"/>
          <w:sz w:val="24"/>
          <w:szCs w:val="24"/>
        </w:rPr>
        <w:br w:type="page"/>
      </w:r>
    </w:p>
    <w:p w14:paraId="4CBAE0A7">
      <w:pPr>
        <w:jc w:val="center"/>
        <w:rPr>
          <w:rFonts w:hint="eastAsia" w:ascii="宋体" w:hAnsi="宋体" w:eastAsia="宋体"/>
          <w:b/>
          <w:sz w:val="24"/>
        </w:rPr>
      </w:pPr>
      <w:r>
        <w:rPr>
          <w:rFonts w:hint="eastAsia" w:ascii="宋体" w:hAnsi="宋体" w:eastAsia="宋体"/>
          <w:b/>
          <w:sz w:val="24"/>
        </w:rPr>
        <w:t>六、业绩证明</w:t>
      </w:r>
    </w:p>
    <w:p w14:paraId="384954AA">
      <w:pPr>
        <w:jc w:val="center"/>
        <w:rPr>
          <w:rFonts w:hint="eastAsia" w:ascii="宋体" w:hAnsi="宋体" w:eastAsia="宋体"/>
          <w:bCs/>
          <w:sz w:val="24"/>
        </w:rPr>
      </w:pPr>
      <w:r>
        <w:rPr>
          <w:rFonts w:hint="eastAsia" w:ascii="宋体" w:hAnsi="宋体" w:eastAsia="宋体"/>
          <w:bCs/>
          <w:sz w:val="24"/>
        </w:rPr>
        <w:t>(投标人可自行制作格式，</w:t>
      </w:r>
      <w:r>
        <w:rPr>
          <w:rFonts w:hint="eastAsia" w:ascii="楷体_GB2312" w:eastAsia="楷体_GB2312"/>
          <w:sz w:val="24"/>
        </w:rPr>
        <w:t>生效的合同复印件盖章为准。</w:t>
      </w:r>
      <w:r>
        <w:rPr>
          <w:rFonts w:hint="eastAsia" w:ascii="宋体" w:hAnsi="宋体" w:eastAsia="宋体"/>
          <w:bCs/>
          <w:sz w:val="24"/>
        </w:rPr>
        <w:t>）</w:t>
      </w:r>
    </w:p>
    <w:tbl>
      <w:tblPr>
        <w:tblStyle w:val="26"/>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532"/>
      </w:tblGrid>
      <w:tr w14:paraId="055E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7041CA1B">
            <w:pPr>
              <w:rPr>
                <w:rFonts w:hint="eastAsia" w:ascii="楷体_GB2312" w:eastAsia="楷体_GB2312"/>
                <w:sz w:val="24"/>
              </w:rPr>
            </w:pPr>
            <w:r>
              <w:rPr>
                <w:rFonts w:hint="eastAsia" w:ascii="楷体_GB2312" w:eastAsia="楷体_GB2312"/>
                <w:sz w:val="24"/>
              </w:rPr>
              <w:t>企业结构加固审图业绩</w:t>
            </w:r>
          </w:p>
        </w:tc>
        <w:tc>
          <w:tcPr>
            <w:tcW w:w="7532" w:type="dxa"/>
            <w:tcBorders>
              <w:top w:val="single" w:color="auto" w:sz="4" w:space="0"/>
              <w:left w:val="single" w:color="auto" w:sz="4" w:space="0"/>
              <w:bottom w:val="single" w:color="auto" w:sz="4" w:space="0"/>
              <w:right w:val="single" w:color="auto" w:sz="4" w:space="0"/>
            </w:tcBorders>
            <w:vAlign w:val="center"/>
          </w:tcPr>
          <w:p w14:paraId="72B0EFA0">
            <w:pPr>
              <w:spacing w:line="360" w:lineRule="auto"/>
              <w:ind w:firstLine="480" w:firstLineChars="200"/>
              <w:rPr>
                <w:rFonts w:hint="eastAsia" w:ascii="楷体_GB2312" w:eastAsia="楷体_GB2312"/>
                <w:sz w:val="24"/>
              </w:rPr>
            </w:pPr>
            <w:r>
              <w:rPr>
                <w:rFonts w:hint="eastAsia" w:ascii="楷体_GB2312" w:eastAsia="楷体_GB2312"/>
                <w:sz w:val="24"/>
              </w:rPr>
              <w:t>自2021年1月1日以来 (以合同签订时间为准)，投标人具有以下业绩之一的：公共建筑工程结构加固审图业绩（或房屋改造）。提供合同首页及对应页（项目特征或项目内容）。每提供一个得10分，最高20分。（生效的合同复印件盖章为准）</w:t>
            </w:r>
          </w:p>
          <w:p w14:paraId="645754D5">
            <w:pPr>
              <w:ind w:firstLine="482" w:firstLineChars="200"/>
              <w:rPr>
                <w:rFonts w:hint="eastAsia" w:ascii="楷体_GB2312" w:eastAsia="楷体_GB2312"/>
                <w:sz w:val="24"/>
              </w:rPr>
            </w:pPr>
            <w:r>
              <w:rPr>
                <w:rFonts w:hint="eastAsia" w:asciiTheme="minorEastAsia" w:hAnsiTheme="minorEastAsia" w:eastAsiaTheme="minorEastAsia" w:cstheme="minorBidi"/>
                <w:b/>
                <w:sz w:val="24"/>
                <w:szCs w:val="24"/>
              </w:rPr>
              <w:t>提供合同复印件，相关证明资料。</w:t>
            </w:r>
          </w:p>
        </w:tc>
      </w:tr>
    </w:tbl>
    <w:p w14:paraId="668E6811">
      <w:pPr>
        <w:jc w:val="center"/>
        <w:rPr>
          <w:rFonts w:hint="eastAsia" w:ascii="宋体" w:hAnsi="宋体" w:eastAsia="宋体"/>
          <w:sz w:val="24"/>
        </w:rPr>
      </w:pPr>
    </w:p>
    <w:p w14:paraId="7E4668BC">
      <w:pPr>
        <w:rPr>
          <w:rFonts w:hint="eastAsia" w:ascii="宋体" w:hAnsi="宋体" w:eastAsia="宋体"/>
          <w:sz w:val="24"/>
        </w:rPr>
      </w:pPr>
    </w:p>
    <w:p w14:paraId="4E8CE88C">
      <w:pPr>
        <w:rPr>
          <w:rFonts w:hint="eastAsia" w:ascii="宋体" w:hAnsi="宋体" w:eastAsia="宋体"/>
          <w:sz w:val="24"/>
        </w:rPr>
      </w:pPr>
    </w:p>
    <w:p w14:paraId="45EB26AF">
      <w:pPr>
        <w:rPr>
          <w:rFonts w:hint="eastAsia" w:ascii="宋体" w:hAnsi="宋体" w:eastAsia="宋体"/>
          <w:sz w:val="24"/>
        </w:rPr>
      </w:pPr>
    </w:p>
    <w:p w14:paraId="213F60A1">
      <w:pPr>
        <w:rPr>
          <w:rFonts w:hint="eastAsia" w:ascii="宋体" w:hAnsi="宋体" w:eastAsia="宋体"/>
          <w:sz w:val="24"/>
        </w:rPr>
      </w:pPr>
    </w:p>
    <w:p w14:paraId="74E58C9F">
      <w:pPr>
        <w:rPr>
          <w:rFonts w:hint="eastAsia" w:ascii="宋体" w:hAnsi="宋体" w:eastAsia="宋体"/>
          <w:sz w:val="24"/>
        </w:rPr>
      </w:pPr>
    </w:p>
    <w:p w14:paraId="22CEF03D">
      <w:pPr>
        <w:rPr>
          <w:rFonts w:hint="eastAsia" w:ascii="宋体" w:hAnsi="宋体" w:eastAsia="宋体"/>
          <w:sz w:val="24"/>
        </w:rPr>
      </w:pPr>
    </w:p>
    <w:p w14:paraId="5F324126">
      <w:pPr>
        <w:rPr>
          <w:rFonts w:hint="eastAsia" w:ascii="宋体" w:hAnsi="宋体" w:eastAsia="宋体"/>
          <w:sz w:val="24"/>
        </w:rPr>
      </w:pPr>
    </w:p>
    <w:p w14:paraId="09D64988">
      <w:pPr>
        <w:rPr>
          <w:rFonts w:hint="eastAsia" w:ascii="宋体" w:hAnsi="宋体" w:eastAsia="宋体"/>
          <w:sz w:val="24"/>
        </w:rPr>
      </w:pPr>
    </w:p>
    <w:p w14:paraId="41105EA4">
      <w:pPr>
        <w:rPr>
          <w:rFonts w:hint="eastAsia" w:ascii="宋体" w:hAnsi="宋体" w:eastAsia="宋体"/>
          <w:sz w:val="24"/>
        </w:rPr>
      </w:pPr>
    </w:p>
    <w:p w14:paraId="5020E434">
      <w:pPr>
        <w:jc w:val="center"/>
        <w:rPr>
          <w:rFonts w:hint="eastAsia" w:ascii="宋体" w:hAnsi="宋体" w:eastAsia="宋体"/>
          <w:bCs/>
          <w:sz w:val="24"/>
        </w:rPr>
      </w:pPr>
    </w:p>
    <w:p w14:paraId="43CBD640">
      <w:pPr>
        <w:widowControl/>
        <w:jc w:val="left"/>
        <w:rPr>
          <w:rFonts w:hint="eastAsia" w:ascii="宋体" w:hAnsi="宋体" w:eastAsia="宋体"/>
          <w:bCs/>
          <w:sz w:val="24"/>
        </w:rPr>
      </w:pPr>
      <w:r>
        <w:rPr>
          <w:rFonts w:hint="eastAsia" w:ascii="宋体" w:hAnsi="宋体" w:eastAsia="宋体"/>
          <w:bCs/>
          <w:sz w:val="24"/>
        </w:rPr>
        <w:br w:type="page"/>
      </w:r>
    </w:p>
    <w:p w14:paraId="6EB1E09A">
      <w:pPr>
        <w:widowControl/>
        <w:jc w:val="left"/>
        <w:rPr>
          <w:rFonts w:hint="eastAsia" w:ascii="宋体" w:hAnsi="宋体" w:eastAsia="宋体"/>
          <w:bCs/>
          <w:sz w:val="24"/>
        </w:rPr>
      </w:pPr>
    </w:p>
    <w:tbl>
      <w:tblPr>
        <w:tblStyle w:val="26"/>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7532"/>
      </w:tblGrid>
      <w:tr w14:paraId="26D7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1" w:type="dxa"/>
            <w:tcBorders>
              <w:top w:val="single" w:color="auto" w:sz="4" w:space="0"/>
              <w:left w:val="single" w:color="auto" w:sz="4" w:space="0"/>
              <w:bottom w:val="single" w:color="auto" w:sz="4" w:space="0"/>
              <w:right w:val="single" w:color="auto" w:sz="4" w:space="0"/>
            </w:tcBorders>
            <w:vAlign w:val="center"/>
          </w:tcPr>
          <w:p w14:paraId="0243A7F5">
            <w:pPr>
              <w:rPr>
                <w:rFonts w:hint="eastAsia" w:ascii="楷体_GB2312" w:eastAsia="楷体_GB2312"/>
                <w:sz w:val="24"/>
              </w:rPr>
            </w:pPr>
            <w:r>
              <w:rPr>
                <w:rFonts w:hint="eastAsia" w:ascii="楷体_GB2312" w:eastAsia="楷体_GB2312"/>
                <w:sz w:val="24"/>
              </w:rPr>
              <w:t>项目负责人结构加固审图业绩</w:t>
            </w:r>
          </w:p>
        </w:tc>
        <w:tc>
          <w:tcPr>
            <w:tcW w:w="7532" w:type="dxa"/>
            <w:tcBorders>
              <w:top w:val="single" w:color="auto" w:sz="4" w:space="0"/>
              <w:left w:val="single" w:color="auto" w:sz="4" w:space="0"/>
              <w:bottom w:val="single" w:color="auto" w:sz="4" w:space="0"/>
              <w:right w:val="single" w:color="auto" w:sz="4" w:space="0"/>
            </w:tcBorders>
            <w:vAlign w:val="center"/>
          </w:tcPr>
          <w:p w14:paraId="788F0524">
            <w:pPr>
              <w:spacing w:line="360" w:lineRule="auto"/>
              <w:ind w:firstLine="480" w:firstLineChars="200"/>
              <w:rPr>
                <w:rFonts w:hint="eastAsia" w:ascii="楷体_GB2312" w:eastAsia="楷体_GB2312"/>
                <w:sz w:val="24"/>
              </w:rPr>
            </w:pPr>
            <w:r>
              <w:rPr>
                <w:rFonts w:hint="eastAsia" w:ascii="楷体_GB2312" w:eastAsia="楷体_GB2312"/>
                <w:sz w:val="24"/>
              </w:rPr>
              <w:t>自2021年1月1日以来 (以合同签订时间为准)，投标人具有以下业绩之一的：公共建筑工程结构加固业绩（或房屋改造）。提供合同首页、对应页（项目特征或项目内容）及审图合格证（含结构类）。每提供一个得10分，最高20分。（生效的合同复印件盖章为准）</w:t>
            </w:r>
          </w:p>
          <w:p w14:paraId="21C53D8E">
            <w:pPr>
              <w:ind w:firstLine="482" w:firstLineChars="200"/>
              <w:rPr>
                <w:rFonts w:hint="eastAsia" w:ascii="楷体_GB2312" w:eastAsia="楷体_GB2312"/>
                <w:sz w:val="24"/>
              </w:rPr>
            </w:pPr>
            <w:r>
              <w:rPr>
                <w:rFonts w:hint="eastAsia" w:asciiTheme="minorEastAsia" w:hAnsiTheme="minorEastAsia" w:eastAsiaTheme="minorEastAsia" w:cstheme="minorBidi"/>
                <w:b/>
                <w:sz w:val="24"/>
                <w:szCs w:val="24"/>
              </w:rPr>
              <w:t>提供合同复印件，相关证明资料。</w:t>
            </w:r>
          </w:p>
        </w:tc>
      </w:tr>
    </w:tbl>
    <w:p w14:paraId="2D03B501">
      <w:pPr>
        <w:widowControl/>
        <w:jc w:val="left"/>
        <w:rPr>
          <w:rFonts w:hint="eastAsia" w:ascii="宋体" w:hAnsi="宋体" w:eastAsia="宋体"/>
          <w:bCs/>
          <w:sz w:val="24"/>
        </w:rPr>
      </w:pPr>
    </w:p>
    <w:p w14:paraId="1B695500">
      <w:pPr>
        <w:widowControl/>
        <w:jc w:val="left"/>
        <w:rPr>
          <w:rFonts w:hint="eastAsia" w:ascii="宋体" w:hAnsi="宋体" w:eastAsia="宋体"/>
          <w:bCs/>
          <w:sz w:val="24"/>
        </w:rPr>
      </w:pPr>
      <w:r>
        <w:rPr>
          <w:rFonts w:hint="eastAsia" w:ascii="宋体" w:hAnsi="宋体" w:eastAsia="宋体"/>
          <w:bCs/>
          <w:sz w:val="24"/>
        </w:rPr>
        <w:br w:type="page"/>
      </w:r>
    </w:p>
    <w:p w14:paraId="4EDFBE59">
      <w:pPr>
        <w:jc w:val="center"/>
        <w:rPr>
          <w:rFonts w:hint="eastAsia" w:ascii="宋体" w:hAnsi="宋体" w:eastAsia="宋体"/>
          <w:bCs/>
          <w:sz w:val="24"/>
        </w:rPr>
      </w:pPr>
      <w:r>
        <w:rPr>
          <w:rFonts w:hint="eastAsia" w:ascii="宋体" w:hAnsi="宋体" w:eastAsia="宋体"/>
          <w:bCs/>
          <w:sz w:val="24"/>
        </w:rPr>
        <w:t>七、项目负责人资质</w:t>
      </w:r>
    </w:p>
    <w:p w14:paraId="11944951">
      <w:pPr>
        <w:jc w:val="center"/>
        <w:rPr>
          <w:rFonts w:hint="eastAsia" w:ascii="楷体_GB2312" w:eastAsia="楷体_GB2312"/>
          <w:sz w:val="24"/>
        </w:rPr>
      </w:pPr>
      <w:r>
        <w:rPr>
          <w:rFonts w:hint="eastAsia" w:ascii="楷体_GB2312" w:eastAsia="楷体_GB2312"/>
          <w:sz w:val="24"/>
        </w:rPr>
        <w:t>（投标人可自行制作格式）</w:t>
      </w:r>
    </w:p>
    <w:tbl>
      <w:tblPr>
        <w:tblStyle w:val="2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076"/>
      </w:tblGrid>
      <w:tr w14:paraId="7B1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tcBorders>
              <w:top w:val="single" w:color="auto" w:sz="4" w:space="0"/>
              <w:left w:val="single" w:color="auto" w:sz="4" w:space="0"/>
              <w:bottom w:val="single" w:color="auto" w:sz="4" w:space="0"/>
              <w:right w:val="single" w:color="auto" w:sz="4" w:space="0"/>
            </w:tcBorders>
            <w:vAlign w:val="center"/>
          </w:tcPr>
          <w:p w14:paraId="763404AD">
            <w:pPr>
              <w:snapToGrid w:val="0"/>
              <w:spacing w:line="360" w:lineRule="auto"/>
              <w:rPr>
                <w:rFonts w:hint="eastAsia" w:ascii="楷体_GB2312" w:eastAsia="楷体_GB2312"/>
                <w:color w:val="0000FF"/>
                <w:sz w:val="24"/>
              </w:rPr>
            </w:pPr>
            <w:r>
              <w:rPr>
                <w:rFonts w:hint="eastAsia" w:ascii="楷体_GB2312" w:eastAsia="楷体_GB2312"/>
                <w:sz w:val="24"/>
              </w:rPr>
              <w:t>项目负责人资质</w:t>
            </w:r>
          </w:p>
        </w:tc>
        <w:tc>
          <w:tcPr>
            <w:tcW w:w="5387" w:type="dxa"/>
            <w:tcBorders>
              <w:top w:val="single" w:color="auto" w:sz="4" w:space="0"/>
              <w:left w:val="single" w:color="auto" w:sz="4" w:space="0"/>
              <w:bottom w:val="single" w:color="auto" w:sz="4" w:space="0"/>
              <w:right w:val="single" w:color="auto" w:sz="4" w:space="0"/>
            </w:tcBorders>
            <w:vAlign w:val="center"/>
          </w:tcPr>
          <w:p w14:paraId="44A468EB">
            <w:pPr>
              <w:spacing w:line="360" w:lineRule="auto"/>
              <w:ind w:firstLine="480" w:firstLineChars="200"/>
              <w:rPr>
                <w:rFonts w:hint="eastAsia" w:ascii="楷体_GB2312" w:eastAsia="楷体_GB2312"/>
                <w:sz w:val="24"/>
              </w:rPr>
            </w:pPr>
            <w:r>
              <w:rPr>
                <w:rFonts w:hint="eastAsia" w:ascii="楷体_GB2312" w:eastAsia="楷体_GB2312"/>
                <w:sz w:val="24"/>
              </w:rPr>
              <w:t>拟派项目负责人具有一级注册结构师证书的得10分。</w:t>
            </w:r>
          </w:p>
          <w:p w14:paraId="7259D3D0">
            <w:pPr>
              <w:spacing w:line="360" w:lineRule="auto"/>
              <w:ind w:firstLine="480" w:firstLineChars="200"/>
              <w:rPr>
                <w:rFonts w:hint="eastAsia" w:ascii="楷体_GB2312" w:eastAsia="楷体_GB2312"/>
                <w:sz w:val="24"/>
              </w:rPr>
            </w:pPr>
            <w:r>
              <w:rPr>
                <w:rFonts w:hint="eastAsia" w:ascii="楷体_GB2312" w:eastAsia="楷体_GB2312"/>
                <w:sz w:val="24"/>
              </w:rPr>
              <w:t>请提供拟任本项目负责人证书复印件，同步提供2026年以来任意1个月拟任项目负责人在投标单位社保缴纳情况</w:t>
            </w:r>
          </w:p>
        </w:tc>
      </w:tr>
    </w:tbl>
    <w:p w14:paraId="4D7E0288">
      <w:pPr>
        <w:jc w:val="center"/>
        <w:rPr>
          <w:rFonts w:hint="eastAsia" w:ascii="宋体" w:hAnsi="宋体" w:eastAsia="宋体"/>
          <w:sz w:val="24"/>
        </w:rPr>
      </w:pPr>
    </w:p>
    <w:p w14:paraId="65656058">
      <w:pPr>
        <w:jc w:val="center"/>
        <w:rPr>
          <w:rFonts w:hint="eastAsia" w:ascii="宋体" w:hAnsi="宋体" w:eastAsia="宋体"/>
          <w:b/>
          <w:sz w:val="24"/>
        </w:rPr>
      </w:pPr>
      <w:r>
        <w:rPr>
          <w:rFonts w:hint="eastAsia" w:ascii="宋体" w:hAnsi="宋体" w:eastAsia="宋体"/>
          <w:sz w:val="24"/>
        </w:rPr>
        <w:br w:type="page"/>
      </w:r>
      <w:r>
        <w:rPr>
          <w:rFonts w:hint="eastAsia" w:ascii="宋体" w:hAnsi="宋体" w:eastAsia="宋体"/>
          <w:b/>
          <w:sz w:val="24"/>
        </w:rPr>
        <w:t>八、</w:t>
      </w:r>
      <w:r>
        <w:rPr>
          <w:rFonts w:hint="eastAsia" w:ascii="Times New Roman" w:hAnsi="Times New Roman" w:eastAsia="宋体" w:cs="Times New Roman"/>
          <w:b/>
          <w:sz w:val="24"/>
          <w:szCs w:val="24"/>
        </w:rPr>
        <w:t>技术文件</w:t>
      </w:r>
    </w:p>
    <w:p w14:paraId="7D2E06BA">
      <w:pPr>
        <w:jc w:val="center"/>
        <w:rPr>
          <w:rFonts w:hint="eastAsia" w:ascii="宋体" w:hAnsi="宋体" w:eastAsia="宋体"/>
          <w:bCs/>
          <w:sz w:val="24"/>
        </w:rPr>
      </w:pPr>
      <w:bookmarkStart w:id="28" w:name="_Toc212121258"/>
      <w:r>
        <w:rPr>
          <w:rFonts w:hint="eastAsia" w:ascii="宋体" w:hAnsi="宋体" w:eastAsia="宋体"/>
          <w:bCs/>
          <w:sz w:val="24"/>
        </w:rPr>
        <w:t>(投标人可自行制作格式）</w:t>
      </w:r>
      <w:bookmarkEnd w:id="28"/>
    </w:p>
    <w:p w14:paraId="52539E8B">
      <w:pPr>
        <w:spacing w:line="360" w:lineRule="auto"/>
        <w:ind w:firstLine="480" w:firstLineChars="200"/>
        <w:rPr>
          <w:rFonts w:hint="eastAsia" w:ascii="楷体_GB2312" w:eastAsia="楷体_GB2312"/>
          <w:sz w:val="24"/>
        </w:rPr>
      </w:pPr>
      <w:r>
        <w:rPr>
          <w:rFonts w:ascii="楷体_GB2312" w:eastAsia="楷体_GB2312"/>
          <w:sz w:val="24"/>
        </w:rPr>
        <w:t>服务方案整体分析评标</w:t>
      </w:r>
      <w:r>
        <w:rPr>
          <w:rFonts w:hint="eastAsia" w:ascii="楷体_GB2312" w:eastAsia="楷体_GB2312"/>
          <w:sz w:val="24"/>
        </w:rPr>
        <w:t>小组</w:t>
      </w:r>
      <w:r>
        <w:rPr>
          <w:rFonts w:ascii="楷体_GB2312" w:eastAsia="楷体_GB2312"/>
          <w:sz w:val="24"/>
        </w:rPr>
        <w:t xml:space="preserve">根据投标人提供的服务承诺进行综合评分，包括但不限于就技术支持、确保审图工期及其他有利于业主的服务等做出的书面承诺。 </w:t>
      </w:r>
    </w:p>
    <w:p w14:paraId="6CF61ADA">
      <w:pPr>
        <w:ind w:firstLine="480" w:firstLineChars="200"/>
        <w:rPr>
          <w:rFonts w:hint="eastAsia" w:ascii="楷体_GB2312" w:eastAsia="楷体_GB2312"/>
          <w:sz w:val="24"/>
        </w:rPr>
      </w:pPr>
      <w:r>
        <w:rPr>
          <w:rFonts w:hint="eastAsia" w:ascii="楷体_GB2312" w:eastAsia="楷体_GB2312"/>
          <w:sz w:val="24"/>
        </w:rPr>
        <w:t>较好的：14-20分</w:t>
      </w:r>
    </w:p>
    <w:p w14:paraId="38710DAA">
      <w:pPr>
        <w:ind w:firstLine="480" w:firstLineChars="200"/>
        <w:rPr>
          <w:rFonts w:hint="eastAsia" w:ascii="楷体_GB2312" w:eastAsia="楷体_GB2312"/>
          <w:sz w:val="24"/>
        </w:rPr>
      </w:pPr>
      <w:r>
        <w:rPr>
          <w:rFonts w:hint="eastAsia" w:ascii="楷体_GB2312" w:eastAsia="楷体_GB2312"/>
          <w:sz w:val="24"/>
        </w:rPr>
        <w:t>一般的：5-13分</w:t>
      </w:r>
    </w:p>
    <w:p w14:paraId="6425FEF5">
      <w:pPr>
        <w:ind w:firstLine="480" w:firstLineChars="200"/>
        <w:rPr>
          <w:rFonts w:hint="eastAsia" w:ascii="楷体_GB2312" w:eastAsia="楷体_GB2312"/>
          <w:sz w:val="24"/>
        </w:rPr>
      </w:pPr>
      <w:r>
        <w:rPr>
          <w:rFonts w:hint="eastAsia" w:ascii="楷体_GB2312" w:eastAsia="楷体_GB2312"/>
          <w:sz w:val="24"/>
        </w:rPr>
        <w:t>较差的：1-4分</w:t>
      </w:r>
    </w:p>
    <w:p w14:paraId="20B2F2CB">
      <w:pPr>
        <w:spacing w:line="360" w:lineRule="auto"/>
        <w:ind w:firstLine="480" w:firstLineChars="200"/>
        <w:rPr>
          <w:rFonts w:hint="eastAsia" w:ascii="楷体_GB2312" w:eastAsia="楷体_GB2312"/>
          <w:sz w:val="24"/>
        </w:rPr>
      </w:pPr>
      <w:r>
        <w:rPr>
          <w:rFonts w:hint="eastAsia" w:ascii="楷体_GB2312" w:eastAsia="楷体_GB2312"/>
          <w:sz w:val="24"/>
        </w:rPr>
        <w:t>未提供相关描述的，不得分</w:t>
      </w:r>
    </w:p>
    <w:p w14:paraId="0C191DE8">
      <w:pPr>
        <w:spacing w:line="360" w:lineRule="auto"/>
        <w:ind w:firstLine="480" w:firstLineChars="200"/>
        <w:rPr>
          <w:rFonts w:hint="eastAsia" w:ascii="楷体_GB2312" w:eastAsia="楷体_GB2312"/>
          <w:sz w:val="24"/>
        </w:rPr>
      </w:pPr>
      <w:r>
        <w:rPr>
          <w:rFonts w:hint="eastAsia" w:ascii="楷体_GB2312" w:eastAsia="楷体_GB2312"/>
          <w:sz w:val="24"/>
        </w:rPr>
        <w:t>注：</w:t>
      </w:r>
    </w:p>
    <w:p w14:paraId="3A9CFDB0">
      <w:pPr>
        <w:spacing w:line="360" w:lineRule="auto"/>
        <w:ind w:firstLine="480" w:firstLineChars="200"/>
        <w:rPr>
          <w:rFonts w:hint="eastAsia" w:ascii="楷体_GB2312" w:eastAsia="楷体_GB2312"/>
          <w:sz w:val="24"/>
        </w:rPr>
      </w:pPr>
      <w:r>
        <w:rPr>
          <w:rFonts w:hint="eastAsia" w:ascii="楷体_GB2312" w:eastAsia="楷体_GB2312"/>
          <w:sz w:val="24"/>
        </w:rPr>
        <w:t>建议编制要求如下：</w:t>
      </w:r>
    </w:p>
    <w:p w14:paraId="33BD0974">
      <w:pPr>
        <w:spacing w:line="360" w:lineRule="auto"/>
        <w:ind w:firstLine="480" w:firstLineChars="200"/>
        <w:rPr>
          <w:rFonts w:hint="eastAsia" w:ascii="楷体_GB2312" w:eastAsia="楷体_GB2312"/>
          <w:sz w:val="24"/>
        </w:rPr>
      </w:pPr>
      <w:r>
        <w:rPr>
          <w:rFonts w:hint="eastAsia" w:ascii="楷体_GB2312" w:eastAsia="楷体_GB2312"/>
          <w:sz w:val="24"/>
        </w:rPr>
        <w:t>（1）页面排版要求：纸张：A4；行距：固定值22磅；页边距：上2.5厘米，其余均为2.0厘米；</w:t>
      </w:r>
    </w:p>
    <w:p w14:paraId="762069AD">
      <w:pPr>
        <w:spacing w:line="360" w:lineRule="auto"/>
        <w:ind w:firstLine="480" w:firstLineChars="200"/>
        <w:rPr>
          <w:rFonts w:hint="eastAsia" w:ascii="楷体_GB2312" w:eastAsia="楷体_GB2312"/>
          <w:sz w:val="24"/>
        </w:rPr>
      </w:pPr>
      <w:r>
        <w:rPr>
          <w:rFonts w:hint="eastAsia" w:ascii="楷体_GB2312" w:eastAsia="楷体_GB2312"/>
          <w:sz w:val="24"/>
        </w:rPr>
        <w:t>（2）字体图片要求：字体：宋体；标题：三号；其他为四号；图表图片大小由投标人自行决定；</w:t>
      </w:r>
    </w:p>
    <w:p w14:paraId="351BC915">
      <w:pPr>
        <w:ind w:firstLine="480" w:firstLineChars="200"/>
        <w:rPr>
          <w:rFonts w:ascii="Times New Roman" w:hAnsi="Times New Roman" w:eastAsia="宋体" w:cs="Times New Roman"/>
          <w:b/>
          <w:bCs/>
          <w:sz w:val="24"/>
          <w:szCs w:val="24"/>
        </w:rPr>
      </w:pPr>
      <w:r>
        <w:rPr>
          <w:rFonts w:hint="eastAsia" w:ascii="楷体_GB2312" w:eastAsia="楷体_GB2312"/>
          <w:sz w:val="24"/>
        </w:rPr>
        <w:t>（3）编制篇幅:方案的篇幅不超过20页。</w:t>
      </w:r>
      <w:r>
        <w:rPr>
          <w:rFonts w:hint="eastAsia" w:ascii="宋体" w:hAnsi="宋体" w:eastAsia="宋体"/>
          <w:b/>
          <w:sz w:val="24"/>
        </w:rPr>
        <w:br w:type="page"/>
      </w:r>
      <w:bookmarkEnd w:id="27"/>
      <w:r>
        <w:rPr>
          <w:rFonts w:hint="eastAsia" w:ascii="Times New Roman" w:hAnsi="Times New Roman" w:eastAsia="宋体" w:cs="Times New Roman"/>
          <w:b/>
          <w:bCs/>
          <w:sz w:val="24"/>
          <w:szCs w:val="24"/>
        </w:rPr>
        <w:t>九、投标人认为需要提供的其他资料</w:t>
      </w:r>
    </w:p>
    <w:p w14:paraId="05FDF8B5">
      <w:pPr>
        <w:jc w:val="center"/>
        <w:rPr>
          <w:rFonts w:hint="eastAsia" w:ascii="楷体_GB2312" w:eastAsia="楷体_GB2312"/>
          <w:sz w:val="24"/>
        </w:rPr>
      </w:pPr>
      <w:r>
        <w:rPr>
          <w:rFonts w:hint="eastAsia" w:ascii="楷体_GB2312" w:eastAsia="楷体_GB2312"/>
          <w:sz w:val="24"/>
        </w:rPr>
        <w:t>（投标人可自行制作格式）</w:t>
      </w:r>
    </w:p>
    <w:p w14:paraId="7B3AF591">
      <w:pPr>
        <w:rPr>
          <w:rFonts w:hint="eastAsia"/>
        </w:rPr>
      </w:pPr>
    </w:p>
    <w:p w14:paraId="0830488A">
      <w:pPr>
        <w:spacing w:line="360" w:lineRule="auto"/>
        <w:ind w:firstLine="2940" w:firstLineChars="1400"/>
        <w:jc w:val="left"/>
        <w:outlineLvl w:val="1"/>
        <w:rPr>
          <w:rFonts w:hint="eastAsia"/>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楷体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8115">
    <w:pPr>
      <w:pStyle w:val="17"/>
      <w:jc w:val="center"/>
      <w:rPr>
        <w:rFonts w:hint="eastAsia"/>
      </w:rPr>
    </w:pPr>
    <w:r>
      <w:fldChar w:fldCharType="begin"/>
    </w:r>
    <w:r>
      <w:instrText xml:space="preserve">PAGE   \* MERGEFORMAT</w:instrText>
    </w:r>
    <w:r>
      <w:fldChar w:fldCharType="separate"/>
    </w:r>
    <w:r>
      <w:rPr>
        <w:lang w:val="zh-CN"/>
      </w:rPr>
      <w:t>2</w:t>
    </w:r>
    <w:r>
      <w:fldChar w:fldCharType="end"/>
    </w:r>
  </w:p>
  <w:p w14:paraId="0882C982">
    <w:pPr>
      <w:pStyle w:val="17"/>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3046">
    <w:pPr>
      <w:pStyle w:val="17"/>
      <w:jc w:val="center"/>
      <w:rPr>
        <w:rFonts w:hint="eastAsia"/>
      </w:rPr>
    </w:pPr>
    <w:r>
      <w:fldChar w:fldCharType="begin"/>
    </w:r>
    <w:r>
      <w:instrText xml:space="preserve">PAGE   \* MERGEFORMAT</w:instrText>
    </w:r>
    <w:r>
      <w:fldChar w:fldCharType="separate"/>
    </w:r>
    <w:r>
      <w:rPr>
        <w:lang w:val="zh-CN"/>
      </w:rPr>
      <w:t>2</w:t>
    </w:r>
    <w:r>
      <w:fldChar w:fldCharType="end"/>
    </w:r>
  </w:p>
  <w:p w14:paraId="2900678E">
    <w:pPr>
      <w:pStyle w:val="17"/>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88CA">
    <w:pPr>
      <w:pStyle w:val="18"/>
      <w:jc w:val="left"/>
      <w:rPr>
        <w:rFonts w:hint="eastAsia" w:ascii="黑体" w:eastAsia="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15EE">
    <w:pPr>
      <w:pStyle w:val="18"/>
      <w:jc w:val="lef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53104"/>
    <w:multiLevelType w:val="singleLevel"/>
    <w:tmpl w:val="9BC53104"/>
    <w:lvl w:ilvl="0" w:tentative="0">
      <w:start w:val="3"/>
      <w:numFmt w:val="chineseCounting"/>
      <w:suff w:val="space"/>
      <w:lvlText w:val="第%1章"/>
      <w:lvlJc w:val="left"/>
      <w:rPr>
        <w:rFonts w:hint="eastAsia"/>
      </w:rPr>
    </w:lvl>
  </w:abstractNum>
  <w:abstractNum w:abstractNumId="1">
    <w:nsid w:val="510A5413"/>
    <w:multiLevelType w:val="singleLevel"/>
    <w:tmpl w:val="510A541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kODdjNTg3MTA2MTQ2NjgwNWZmNmEzMTc0OWQzOTUifQ=="/>
  </w:docVars>
  <w:rsids>
    <w:rsidRoot w:val="00276BA1"/>
    <w:rsid w:val="0000043F"/>
    <w:rsid w:val="00004794"/>
    <w:rsid w:val="000049DA"/>
    <w:rsid w:val="000056B7"/>
    <w:rsid w:val="00012A13"/>
    <w:rsid w:val="000131F7"/>
    <w:rsid w:val="000153F3"/>
    <w:rsid w:val="00016B6C"/>
    <w:rsid w:val="00020B57"/>
    <w:rsid w:val="000278F1"/>
    <w:rsid w:val="00027F28"/>
    <w:rsid w:val="000300F2"/>
    <w:rsid w:val="00031961"/>
    <w:rsid w:val="00031BCB"/>
    <w:rsid w:val="00033B5B"/>
    <w:rsid w:val="00037DBE"/>
    <w:rsid w:val="00040B10"/>
    <w:rsid w:val="000414D9"/>
    <w:rsid w:val="00041CA4"/>
    <w:rsid w:val="00042139"/>
    <w:rsid w:val="00042B14"/>
    <w:rsid w:val="00043D96"/>
    <w:rsid w:val="00044F49"/>
    <w:rsid w:val="000450C3"/>
    <w:rsid w:val="000453CD"/>
    <w:rsid w:val="00050A3F"/>
    <w:rsid w:val="000530EC"/>
    <w:rsid w:val="000544DE"/>
    <w:rsid w:val="00054A0B"/>
    <w:rsid w:val="00057CE1"/>
    <w:rsid w:val="00060258"/>
    <w:rsid w:val="00062526"/>
    <w:rsid w:val="000648D2"/>
    <w:rsid w:val="000654D9"/>
    <w:rsid w:val="00070567"/>
    <w:rsid w:val="00070E0E"/>
    <w:rsid w:val="00076DB7"/>
    <w:rsid w:val="00080FEB"/>
    <w:rsid w:val="0008112A"/>
    <w:rsid w:val="00081B81"/>
    <w:rsid w:val="000868D6"/>
    <w:rsid w:val="00091273"/>
    <w:rsid w:val="00094D41"/>
    <w:rsid w:val="00097CB9"/>
    <w:rsid w:val="000A3569"/>
    <w:rsid w:val="000A4640"/>
    <w:rsid w:val="000A6345"/>
    <w:rsid w:val="000A6693"/>
    <w:rsid w:val="000A6B73"/>
    <w:rsid w:val="000A7AFE"/>
    <w:rsid w:val="000A7D94"/>
    <w:rsid w:val="000B0B25"/>
    <w:rsid w:val="000B1511"/>
    <w:rsid w:val="000B3DCB"/>
    <w:rsid w:val="000B54F4"/>
    <w:rsid w:val="000B6530"/>
    <w:rsid w:val="000C0F9B"/>
    <w:rsid w:val="000C1DB1"/>
    <w:rsid w:val="000C65A7"/>
    <w:rsid w:val="000D0172"/>
    <w:rsid w:val="000D3F37"/>
    <w:rsid w:val="000D431F"/>
    <w:rsid w:val="000E0FC1"/>
    <w:rsid w:val="000E30D3"/>
    <w:rsid w:val="000E3362"/>
    <w:rsid w:val="000E3C74"/>
    <w:rsid w:val="000E3F9B"/>
    <w:rsid w:val="000E6689"/>
    <w:rsid w:val="000F014C"/>
    <w:rsid w:val="000F03AB"/>
    <w:rsid w:val="000F172B"/>
    <w:rsid w:val="000F1C24"/>
    <w:rsid w:val="000F2198"/>
    <w:rsid w:val="000F39B6"/>
    <w:rsid w:val="000F674C"/>
    <w:rsid w:val="000F6B7B"/>
    <w:rsid w:val="00100B0F"/>
    <w:rsid w:val="00100F57"/>
    <w:rsid w:val="0010187C"/>
    <w:rsid w:val="001037E3"/>
    <w:rsid w:val="00107677"/>
    <w:rsid w:val="00107EFE"/>
    <w:rsid w:val="00110911"/>
    <w:rsid w:val="0011294E"/>
    <w:rsid w:val="00114778"/>
    <w:rsid w:val="00115651"/>
    <w:rsid w:val="00115E31"/>
    <w:rsid w:val="00116A70"/>
    <w:rsid w:val="0012143A"/>
    <w:rsid w:val="001222C6"/>
    <w:rsid w:val="001239CE"/>
    <w:rsid w:val="00123B27"/>
    <w:rsid w:val="00131C99"/>
    <w:rsid w:val="00136D80"/>
    <w:rsid w:val="00137582"/>
    <w:rsid w:val="00137C7C"/>
    <w:rsid w:val="00140687"/>
    <w:rsid w:val="00141707"/>
    <w:rsid w:val="00146421"/>
    <w:rsid w:val="001479CF"/>
    <w:rsid w:val="00147D36"/>
    <w:rsid w:val="00155F64"/>
    <w:rsid w:val="00157856"/>
    <w:rsid w:val="00160729"/>
    <w:rsid w:val="00160D83"/>
    <w:rsid w:val="0016183F"/>
    <w:rsid w:val="00163084"/>
    <w:rsid w:val="001644D1"/>
    <w:rsid w:val="00165D15"/>
    <w:rsid w:val="00166ED8"/>
    <w:rsid w:val="00170632"/>
    <w:rsid w:val="001714C9"/>
    <w:rsid w:val="00172718"/>
    <w:rsid w:val="00174296"/>
    <w:rsid w:val="001754E2"/>
    <w:rsid w:val="00176A7B"/>
    <w:rsid w:val="0018089A"/>
    <w:rsid w:val="00180F53"/>
    <w:rsid w:val="0018119B"/>
    <w:rsid w:val="00181B5F"/>
    <w:rsid w:val="001826D0"/>
    <w:rsid w:val="00182EE7"/>
    <w:rsid w:val="00183223"/>
    <w:rsid w:val="00183344"/>
    <w:rsid w:val="001834F0"/>
    <w:rsid w:val="00183897"/>
    <w:rsid w:val="001844AB"/>
    <w:rsid w:val="00186384"/>
    <w:rsid w:val="00190F1F"/>
    <w:rsid w:val="00193F2E"/>
    <w:rsid w:val="001944B8"/>
    <w:rsid w:val="001951A8"/>
    <w:rsid w:val="00196DA3"/>
    <w:rsid w:val="00197AC4"/>
    <w:rsid w:val="001A0DCD"/>
    <w:rsid w:val="001A5D34"/>
    <w:rsid w:val="001A68E5"/>
    <w:rsid w:val="001A76BB"/>
    <w:rsid w:val="001B21DF"/>
    <w:rsid w:val="001B2A54"/>
    <w:rsid w:val="001B4159"/>
    <w:rsid w:val="001B5014"/>
    <w:rsid w:val="001B7327"/>
    <w:rsid w:val="001B79CD"/>
    <w:rsid w:val="001C3910"/>
    <w:rsid w:val="001C611E"/>
    <w:rsid w:val="001C67F2"/>
    <w:rsid w:val="001C762D"/>
    <w:rsid w:val="001C79DB"/>
    <w:rsid w:val="001D0459"/>
    <w:rsid w:val="001D1C7B"/>
    <w:rsid w:val="001D3A4E"/>
    <w:rsid w:val="001D3C58"/>
    <w:rsid w:val="001D42F6"/>
    <w:rsid w:val="001D53B4"/>
    <w:rsid w:val="001E0B34"/>
    <w:rsid w:val="001E31FD"/>
    <w:rsid w:val="001F28D2"/>
    <w:rsid w:val="001F2F45"/>
    <w:rsid w:val="001F3023"/>
    <w:rsid w:val="001F35F6"/>
    <w:rsid w:val="001F36B9"/>
    <w:rsid w:val="001F3862"/>
    <w:rsid w:val="001F3E54"/>
    <w:rsid w:val="001F74CA"/>
    <w:rsid w:val="002003B6"/>
    <w:rsid w:val="002012EA"/>
    <w:rsid w:val="002033C0"/>
    <w:rsid w:val="002049B4"/>
    <w:rsid w:val="00204DDB"/>
    <w:rsid w:val="0020520B"/>
    <w:rsid w:val="00207610"/>
    <w:rsid w:val="00213C55"/>
    <w:rsid w:val="002163CF"/>
    <w:rsid w:val="002168C4"/>
    <w:rsid w:val="002178B1"/>
    <w:rsid w:val="00223CF4"/>
    <w:rsid w:val="00224101"/>
    <w:rsid w:val="00224C4A"/>
    <w:rsid w:val="00227F04"/>
    <w:rsid w:val="00233A83"/>
    <w:rsid w:val="0023407E"/>
    <w:rsid w:val="00234FD8"/>
    <w:rsid w:val="00240B40"/>
    <w:rsid w:val="00243D08"/>
    <w:rsid w:val="002440D8"/>
    <w:rsid w:val="00244182"/>
    <w:rsid w:val="00246810"/>
    <w:rsid w:val="00254920"/>
    <w:rsid w:val="00260860"/>
    <w:rsid w:val="00260B94"/>
    <w:rsid w:val="00264F2E"/>
    <w:rsid w:val="00264F5E"/>
    <w:rsid w:val="002701E7"/>
    <w:rsid w:val="00271245"/>
    <w:rsid w:val="00272E6E"/>
    <w:rsid w:val="00274A9E"/>
    <w:rsid w:val="00276292"/>
    <w:rsid w:val="00276BA1"/>
    <w:rsid w:val="00277094"/>
    <w:rsid w:val="00277961"/>
    <w:rsid w:val="0028048F"/>
    <w:rsid w:val="002903F5"/>
    <w:rsid w:val="002920F9"/>
    <w:rsid w:val="00292CAA"/>
    <w:rsid w:val="002937A9"/>
    <w:rsid w:val="00293E71"/>
    <w:rsid w:val="00295870"/>
    <w:rsid w:val="00295BAB"/>
    <w:rsid w:val="002A046B"/>
    <w:rsid w:val="002A1118"/>
    <w:rsid w:val="002A1A1D"/>
    <w:rsid w:val="002A2750"/>
    <w:rsid w:val="002A28AD"/>
    <w:rsid w:val="002A382C"/>
    <w:rsid w:val="002A3AEE"/>
    <w:rsid w:val="002A4C63"/>
    <w:rsid w:val="002A77E4"/>
    <w:rsid w:val="002B1BA0"/>
    <w:rsid w:val="002B2148"/>
    <w:rsid w:val="002B4E6C"/>
    <w:rsid w:val="002B5318"/>
    <w:rsid w:val="002B5373"/>
    <w:rsid w:val="002B64DF"/>
    <w:rsid w:val="002B6D27"/>
    <w:rsid w:val="002B7199"/>
    <w:rsid w:val="002C0E06"/>
    <w:rsid w:val="002C3A44"/>
    <w:rsid w:val="002C4BA9"/>
    <w:rsid w:val="002C74C1"/>
    <w:rsid w:val="002D1258"/>
    <w:rsid w:val="002D2965"/>
    <w:rsid w:val="002D3D02"/>
    <w:rsid w:val="002D4CB5"/>
    <w:rsid w:val="002D51FD"/>
    <w:rsid w:val="002D684B"/>
    <w:rsid w:val="002D6B9E"/>
    <w:rsid w:val="002E1D04"/>
    <w:rsid w:val="002E3B26"/>
    <w:rsid w:val="002E3CEC"/>
    <w:rsid w:val="002E4AB8"/>
    <w:rsid w:val="002E71BD"/>
    <w:rsid w:val="002F013B"/>
    <w:rsid w:val="002F092B"/>
    <w:rsid w:val="002F3628"/>
    <w:rsid w:val="002F5981"/>
    <w:rsid w:val="002F78AB"/>
    <w:rsid w:val="00305C2A"/>
    <w:rsid w:val="00310070"/>
    <w:rsid w:val="003110EC"/>
    <w:rsid w:val="00312900"/>
    <w:rsid w:val="00313009"/>
    <w:rsid w:val="00313029"/>
    <w:rsid w:val="003218CE"/>
    <w:rsid w:val="003233C3"/>
    <w:rsid w:val="0032590B"/>
    <w:rsid w:val="00327C92"/>
    <w:rsid w:val="0033245B"/>
    <w:rsid w:val="00332C95"/>
    <w:rsid w:val="00333292"/>
    <w:rsid w:val="003344E7"/>
    <w:rsid w:val="0033580B"/>
    <w:rsid w:val="0033628B"/>
    <w:rsid w:val="003365E7"/>
    <w:rsid w:val="003378D5"/>
    <w:rsid w:val="003419E9"/>
    <w:rsid w:val="003435A1"/>
    <w:rsid w:val="003447AE"/>
    <w:rsid w:val="00345105"/>
    <w:rsid w:val="003471B2"/>
    <w:rsid w:val="003473D7"/>
    <w:rsid w:val="003518EE"/>
    <w:rsid w:val="00351AC8"/>
    <w:rsid w:val="003526FA"/>
    <w:rsid w:val="00353075"/>
    <w:rsid w:val="00362073"/>
    <w:rsid w:val="003624B1"/>
    <w:rsid w:val="003632E7"/>
    <w:rsid w:val="00363E02"/>
    <w:rsid w:val="00364753"/>
    <w:rsid w:val="00373A96"/>
    <w:rsid w:val="003779DD"/>
    <w:rsid w:val="003810B8"/>
    <w:rsid w:val="003826C2"/>
    <w:rsid w:val="00383728"/>
    <w:rsid w:val="003853D2"/>
    <w:rsid w:val="0039050B"/>
    <w:rsid w:val="00391586"/>
    <w:rsid w:val="00394128"/>
    <w:rsid w:val="003947A4"/>
    <w:rsid w:val="00395235"/>
    <w:rsid w:val="0039561A"/>
    <w:rsid w:val="00396147"/>
    <w:rsid w:val="00397C7D"/>
    <w:rsid w:val="003A004F"/>
    <w:rsid w:val="003A03AB"/>
    <w:rsid w:val="003A4F10"/>
    <w:rsid w:val="003A5C62"/>
    <w:rsid w:val="003B3E3F"/>
    <w:rsid w:val="003B4130"/>
    <w:rsid w:val="003B48CB"/>
    <w:rsid w:val="003B67D3"/>
    <w:rsid w:val="003B715B"/>
    <w:rsid w:val="003C1568"/>
    <w:rsid w:val="003C25AF"/>
    <w:rsid w:val="003C3667"/>
    <w:rsid w:val="003C4630"/>
    <w:rsid w:val="003C68D0"/>
    <w:rsid w:val="003D1225"/>
    <w:rsid w:val="003D1D14"/>
    <w:rsid w:val="003D6C7C"/>
    <w:rsid w:val="003D6EFB"/>
    <w:rsid w:val="003D7E52"/>
    <w:rsid w:val="003E25B6"/>
    <w:rsid w:val="003E25C6"/>
    <w:rsid w:val="003E4475"/>
    <w:rsid w:val="003F145B"/>
    <w:rsid w:val="003F326A"/>
    <w:rsid w:val="003F5AD2"/>
    <w:rsid w:val="003F5EFF"/>
    <w:rsid w:val="003F62EE"/>
    <w:rsid w:val="003F660F"/>
    <w:rsid w:val="004011AA"/>
    <w:rsid w:val="0040202C"/>
    <w:rsid w:val="00403A32"/>
    <w:rsid w:val="004054A7"/>
    <w:rsid w:val="00406508"/>
    <w:rsid w:val="004138BD"/>
    <w:rsid w:val="0041456E"/>
    <w:rsid w:val="00414F7E"/>
    <w:rsid w:val="004164F8"/>
    <w:rsid w:val="00416B82"/>
    <w:rsid w:val="00417FD0"/>
    <w:rsid w:val="00420B7F"/>
    <w:rsid w:val="004230DA"/>
    <w:rsid w:val="0042488B"/>
    <w:rsid w:val="00425D31"/>
    <w:rsid w:val="00427483"/>
    <w:rsid w:val="00433A09"/>
    <w:rsid w:val="00433CDE"/>
    <w:rsid w:val="00437280"/>
    <w:rsid w:val="004427B7"/>
    <w:rsid w:val="00442950"/>
    <w:rsid w:val="0044349F"/>
    <w:rsid w:val="00445F1F"/>
    <w:rsid w:val="0045188D"/>
    <w:rsid w:val="00451F60"/>
    <w:rsid w:val="00452527"/>
    <w:rsid w:val="00452BB2"/>
    <w:rsid w:val="004531B4"/>
    <w:rsid w:val="0045656D"/>
    <w:rsid w:val="00461300"/>
    <w:rsid w:val="00462D98"/>
    <w:rsid w:val="00466077"/>
    <w:rsid w:val="00472A44"/>
    <w:rsid w:val="00473A89"/>
    <w:rsid w:val="00474D3B"/>
    <w:rsid w:val="00475899"/>
    <w:rsid w:val="004802A8"/>
    <w:rsid w:val="004815EC"/>
    <w:rsid w:val="00482C78"/>
    <w:rsid w:val="0048362F"/>
    <w:rsid w:val="0048531A"/>
    <w:rsid w:val="00486C67"/>
    <w:rsid w:val="004874AE"/>
    <w:rsid w:val="00487838"/>
    <w:rsid w:val="00492CF2"/>
    <w:rsid w:val="00492D4A"/>
    <w:rsid w:val="00492E2B"/>
    <w:rsid w:val="00494D24"/>
    <w:rsid w:val="004951D1"/>
    <w:rsid w:val="004A27D0"/>
    <w:rsid w:val="004A4D67"/>
    <w:rsid w:val="004A5C54"/>
    <w:rsid w:val="004B14D5"/>
    <w:rsid w:val="004B2D4C"/>
    <w:rsid w:val="004C690B"/>
    <w:rsid w:val="004C6FA3"/>
    <w:rsid w:val="004C7378"/>
    <w:rsid w:val="004D174D"/>
    <w:rsid w:val="004D1C18"/>
    <w:rsid w:val="004D3D4B"/>
    <w:rsid w:val="004D5498"/>
    <w:rsid w:val="004D66A5"/>
    <w:rsid w:val="004D6B00"/>
    <w:rsid w:val="004E1D50"/>
    <w:rsid w:val="004E6C86"/>
    <w:rsid w:val="004F0396"/>
    <w:rsid w:val="004F3B9E"/>
    <w:rsid w:val="00501382"/>
    <w:rsid w:val="005054B9"/>
    <w:rsid w:val="00506E4F"/>
    <w:rsid w:val="00510798"/>
    <w:rsid w:val="00513A2F"/>
    <w:rsid w:val="00513CF4"/>
    <w:rsid w:val="00514ED8"/>
    <w:rsid w:val="00515F12"/>
    <w:rsid w:val="0052264D"/>
    <w:rsid w:val="0052420A"/>
    <w:rsid w:val="00524A11"/>
    <w:rsid w:val="0052573D"/>
    <w:rsid w:val="00526C66"/>
    <w:rsid w:val="00527768"/>
    <w:rsid w:val="005327FB"/>
    <w:rsid w:val="00533C18"/>
    <w:rsid w:val="00533FCA"/>
    <w:rsid w:val="005341F7"/>
    <w:rsid w:val="00537213"/>
    <w:rsid w:val="005401C4"/>
    <w:rsid w:val="0054165D"/>
    <w:rsid w:val="0054317E"/>
    <w:rsid w:val="005435E3"/>
    <w:rsid w:val="00544A52"/>
    <w:rsid w:val="00546D49"/>
    <w:rsid w:val="0055261B"/>
    <w:rsid w:val="00555BB4"/>
    <w:rsid w:val="005569A4"/>
    <w:rsid w:val="00560679"/>
    <w:rsid w:val="005610EC"/>
    <w:rsid w:val="005616B5"/>
    <w:rsid w:val="00564830"/>
    <w:rsid w:val="00571315"/>
    <w:rsid w:val="0057153B"/>
    <w:rsid w:val="005740F3"/>
    <w:rsid w:val="005761C9"/>
    <w:rsid w:val="0058008A"/>
    <w:rsid w:val="00582075"/>
    <w:rsid w:val="00584728"/>
    <w:rsid w:val="0058541F"/>
    <w:rsid w:val="005856C1"/>
    <w:rsid w:val="00585EB3"/>
    <w:rsid w:val="00586288"/>
    <w:rsid w:val="00590B8A"/>
    <w:rsid w:val="00592509"/>
    <w:rsid w:val="00593C77"/>
    <w:rsid w:val="00594DB3"/>
    <w:rsid w:val="00595049"/>
    <w:rsid w:val="00597B15"/>
    <w:rsid w:val="005A044C"/>
    <w:rsid w:val="005A1C03"/>
    <w:rsid w:val="005A4347"/>
    <w:rsid w:val="005A46C3"/>
    <w:rsid w:val="005B5C95"/>
    <w:rsid w:val="005B6740"/>
    <w:rsid w:val="005C77B0"/>
    <w:rsid w:val="005D0200"/>
    <w:rsid w:val="005D44EF"/>
    <w:rsid w:val="005D4814"/>
    <w:rsid w:val="005D5112"/>
    <w:rsid w:val="005D5918"/>
    <w:rsid w:val="005D6E42"/>
    <w:rsid w:val="005D751E"/>
    <w:rsid w:val="005E1EF6"/>
    <w:rsid w:val="005E27A7"/>
    <w:rsid w:val="005E3DFA"/>
    <w:rsid w:val="005E792D"/>
    <w:rsid w:val="005F0AFB"/>
    <w:rsid w:val="005F3914"/>
    <w:rsid w:val="005F3B48"/>
    <w:rsid w:val="005F3B5A"/>
    <w:rsid w:val="005F6AB4"/>
    <w:rsid w:val="00602B96"/>
    <w:rsid w:val="00607147"/>
    <w:rsid w:val="00610A66"/>
    <w:rsid w:val="00610F6E"/>
    <w:rsid w:val="00613177"/>
    <w:rsid w:val="00613F7C"/>
    <w:rsid w:val="00614BF2"/>
    <w:rsid w:val="006155E5"/>
    <w:rsid w:val="0061618E"/>
    <w:rsid w:val="00617D6F"/>
    <w:rsid w:val="00620560"/>
    <w:rsid w:val="006208CB"/>
    <w:rsid w:val="00623DE2"/>
    <w:rsid w:val="00627601"/>
    <w:rsid w:val="006300D0"/>
    <w:rsid w:val="00632012"/>
    <w:rsid w:val="00633AF7"/>
    <w:rsid w:val="0063423C"/>
    <w:rsid w:val="00634694"/>
    <w:rsid w:val="00635F9D"/>
    <w:rsid w:val="00636517"/>
    <w:rsid w:val="00637690"/>
    <w:rsid w:val="00640E1E"/>
    <w:rsid w:val="0064389A"/>
    <w:rsid w:val="00645442"/>
    <w:rsid w:val="00646937"/>
    <w:rsid w:val="00651E82"/>
    <w:rsid w:val="006525CD"/>
    <w:rsid w:val="00653F7F"/>
    <w:rsid w:val="0065502A"/>
    <w:rsid w:val="006552F3"/>
    <w:rsid w:val="00662D2D"/>
    <w:rsid w:val="00662EE8"/>
    <w:rsid w:val="00663813"/>
    <w:rsid w:val="00663C3B"/>
    <w:rsid w:val="00664AFD"/>
    <w:rsid w:val="00666021"/>
    <w:rsid w:val="00667567"/>
    <w:rsid w:val="00672F36"/>
    <w:rsid w:val="0067391A"/>
    <w:rsid w:val="00674173"/>
    <w:rsid w:val="00674602"/>
    <w:rsid w:val="0067535A"/>
    <w:rsid w:val="006765D5"/>
    <w:rsid w:val="00677B4A"/>
    <w:rsid w:val="00683CA0"/>
    <w:rsid w:val="0068480E"/>
    <w:rsid w:val="0068798F"/>
    <w:rsid w:val="00690DB1"/>
    <w:rsid w:val="00690FD0"/>
    <w:rsid w:val="0069252C"/>
    <w:rsid w:val="00693404"/>
    <w:rsid w:val="006953D9"/>
    <w:rsid w:val="006979CB"/>
    <w:rsid w:val="00697F1F"/>
    <w:rsid w:val="00697FE9"/>
    <w:rsid w:val="006A192C"/>
    <w:rsid w:val="006A1BBF"/>
    <w:rsid w:val="006A37F5"/>
    <w:rsid w:val="006A5CCC"/>
    <w:rsid w:val="006A5FEE"/>
    <w:rsid w:val="006B1242"/>
    <w:rsid w:val="006B1DBC"/>
    <w:rsid w:val="006B3146"/>
    <w:rsid w:val="006B4D96"/>
    <w:rsid w:val="006B60DC"/>
    <w:rsid w:val="006B63B7"/>
    <w:rsid w:val="006B7357"/>
    <w:rsid w:val="006B7D9A"/>
    <w:rsid w:val="006B7F3F"/>
    <w:rsid w:val="006C06D9"/>
    <w:rsid w:val="006C3A7D"/>
    <w:rsid w:val="006C3C05"/>
    <w:rsid w:val="006C3D9A"/>
    <w:rsid w:val="006C464F"/>
    <w:rsid w:val="006C5716"/>
    <w:rsid w:val="006C727B"/>
    <w:rsid w:val="006C74A9"/>
    <w:rsid w:val="006D07DE"/>
    <w:rsid w:val="006D16CF"/>
    <w:rsid w:val="006D2994"/>
    <w:rsid w:val="006D2CDD"/>
    <w:rsid w:val="006D394E"/>
    <w:rsid w:val="006E06D9"/>
    <w:rsid w:val="006E1A1C"/>
    <w:rsid w:val="006E1D40"/>
    <w:rsid w:val="006E2E1F"/>
    <w:rsid w:val="006E4BE8"/>
    <w:rsid w:val="006E61C8"/>
    <w:rsid w:val="006F10FC"/>
    <w:rsid w:val="006F15DD"/>
    <w:rsid w:val="006F23DB"/>
    <w:rsid w:val="006F5CC1"/>
    <w:rsid w:val="006F5FFF"/>
    <w:rsid w:val="006F6E33"/>
    <w:rsid w:val="006F7AF3"/>
    <w:rsid w:val="00702C14"/>
    <w:rsid w:val="00703635"/>
    <w:rsid w:val="0070468B"/>
    <w:rsid w:val="007054AA"/>
    <w:rsid w:val="0070573D"/>
    <w:rsid w:val="00706D4B"/>
    <w:rsid w:val="007078F9"/>
    <w:rsid w:val="00707B8C"/>
    <w:rsid w:val="00710804"/>
    <w:rsid w:val="00711136"/>
    <w:rsid w:val="00711412"/>
    <w:rsid w:val="007114B1"/>
    <w:rsid w:val="00711B6E"/>
    <w:rsid w:val="00711FC6"/>
    <w:rsid w:val="007130B1"/>
    <w:rsid w:val="00715071"/>
    <w:rsid w:val="00717447"/>
    <w:rsid w:val="00717BCD"/>
    <w:rsid w:val="0072089A"/>
    <w:rsid w:val="00720AF7"/>
    <w:rsid w:val="007231E9"/>
    <w:rsid w:val="007246AD"/>
    <w:rsid w:val="0072650E"/>
    <w:rsid w:val="00727A45"/>
    <w:rsid w:val="00727C59"/>
    <w:rsid w:val="00731462"/>
    <w:rsid w:val="00733ABD"/>
    <w:rsid w:val="00734E5D"/>
    <w:rsid w:val="007350CB"/>
    <w:rsid w:val="00735731"/>
    <w:rsid w:val="00735AF1"/>
    <w:rsid w:val="00736013"/>
    <w:rsid w:val="007362E6"/>
    <w:rsid w:val="00737631"/>
    <w:rsid w:val="00737661"/>
    <w:rsid w:val="00747275"/>
    <w:rsid w:val="0075117D"/>
    <w:rsid w:val="007517C7"/>
    <w:rsid w:val="00754EF0"/>
    <w:rsid w:val="00755D75"/>
    <w:rsid w:val="00756245"/>
    <w:rsid w:val="00757C01"/>
    <w:rsid w:val="0076026F"/>
    <w:rsid w:val="00761662"/>
    <w:rsid w:val="00762987"/>
    <w:rsid w:val="00764043"/>
    <w:rsid w:val="00764E48"/>
    <w:rsid w:val="00765C48"/>
    <w:rsid w:val="0077076E"/>
    <w:rsid w:val="0077217E"/>
    <w:rsid w:val="00774160"/>
    <w:rsid w:val="007757CF"/>
    <w:rsid w:val="00776FFC"/>
    <w:rsid w:val="0078128F"/>
    <w:rsid w:val="00782DD5"/>
    <w:rsid w:val="0078683C"/>
    <w:rsid w:val="00786EC8"/>
    <w:rsid w:val="00790EDB"/>
    <w:rsid w:val="00791538"/>
    <w:rsid w:val="00791D10"/>
    <w:rsid w:val="00792A00"/>
    <w:rsid w:val="0079326E"/>
    <w:rsid w:val="007956B7"/>
    <w:rsid w:val="007959DB"/>
    <w:rsid w:val="00796EDE"/>
    <w:rsid w:val="007A22B1"/>
    <w:rsid w:val="007A27A9"/>
    <w:rsid w:val="007A38F5"/>
    <w:rsid w:val="007A5A58"/>
    <w:rsid w:val="007A6740"/>
    <w:rsid w:val="007B0A51"/>
    <w:rsid w:val="007B1C56"/>
    <w:rsid w:val="007B2CCC"/>
    <w:rsid w:val="007B3ADE"/>
    <w:rsid w:val="007B46D1"/>
    <w:rsid w:val="007B4996"/>
    <w:rsid w:val="007B6837"/>
    <w:rsid w:val="007B6B10"/>
    <w:rsid w:val="007C1218"/>
    <w:rsid w:val="007C3CD5"/>
    <w:rsid w:val="007C61EF"/>
    <w:rsid w:val="007D02E9"/>
    <w:rsid w:val="007D120E"/>
    <w:rsid w:val="007D19F3"/>
    <w:rsid w:val="007D1BAA"/>
    <w:rsid w:val="007D1C0D"/>
    <w:rsid w:val="007D2D23"/>
    <w:rsid w:val="007D502C"/>
    <w:rsid w:val="007D5179"/>
    <w:rsid w:val="007D7F1C"/>
    <w:rsid w:val="007E0A08"/>
    <w:rsid w:val="007E27D6"/>
    <w:rsid w:val="007E280E"/>
    <w:rsid w:val="007E2901"/>
    <w:rsid w:val="007E3921"/>
    <w:rsid w:val="007E5DDE"/>
    <w:rsid w:val="007F05F5"/>
    <w:rsid w:val="007F06B8"/>
    <w:rsid w:val="008002DF"/>
    <w:rsid w:val="00801028"/>
    <w:rsid w:val="008012AF"/>
    <w:rsid w:val="00802BA5"/>
    <w:rsid w:val="00803793"/>
    <w:rsid w:val="008061C5"/>
    <w:rsid w:val="0080643F"/>
    <w:rsid w:val="0081139C"/>
    <w:rsid w:val="008126F5"/>
    <w:rsid w:val="00814052"/>
    <w:rsid w:val="008149FD"/>
    <w:rsid w:val="00816275"/>
    <w:rsid w:val="00817A01"/>
    <w:rsid w:val="00824F21"/>
    <w:rsid w:val="00825C19"/>
    <w:rsid w:val="00825E35"/>
    <w:rsid w:val="00831AA1"/>
    <w:rsid w:val="008334F8"/>
    <w:rsid w:val="008341AA"/>
    <w:rsid w:val="00835D8E"/>
    <w:rsid w:val="0083756B"/>
    <w:rsid w:val="00844D03"/>
    <w:rsid w:val="00847B0F"/>
    <w:rsid w:val="00850A5C"/>
    <w:rsid w:val="008513D6"/>
    <w:rsid w:val="00852411"/>
    <w:rsid w:val="00852839"/>
    <w:rsid w:val="00855A8C"/>
    <w:rsid w:val="0086256B"/>
    <w:rsid w:val="00862A0C"/>
    <w:rsid w:val="00867E7F"/>
    <w:rsid w:val="00872E66"/>
    <w:rsid w:val="00876659"/>
    <w:rsid w:val="00876677"/>
    <w:rsid w:val="00876CF4"/>
    <w:rsid w:val="0087734C"/>
    <w:rsid w:val="00882141"/>
    <w:rsid w:val="008878E9"/>
    <w:rsid w:val="008922A8"/>
    <w:rsid w:val="00893935"/>
    <w:rsid w:val="008939DA"/>
    <w:rsid w:val="00895728"/>
    <w:rsid w:val="00895BD5"/>
    <w:rsid w:val="00896413"/>
    <w:rsid w:val="0089742B"/>
    <w:rsid w:val="008A1272"/>
    <w:rsid w:val="008A16C4"/>
    <w:rsid w:val="008A4BB1"/>
    <w:rsid w:val="008A6FED"/>
    <w:rsid w:val="008A716D"/>
    <w:rsid w:val="008B39C5"/>
    <w:rsid w:val="008B51AA"/>
    <w:rsid w:val="008B7932"/>
    <w:rsid w:val="008C67F2"/>
    <w:rsid w:val="008D064A"/>
    <w:rsid w:val="008D1147"/>
    <w:rsid w:val="008D2076"/>
    <w:rsid w:val="008D2816"/>
    <w:rsid w:val="008D2B0F"/>
    <w:rsid w:val="008D3EF2"/>
    <w:rsid w:val="008D4024"/>
    <w:rsid w:val="008D4DBB"/>
    <w:rsid w:val="008E1607"/>
    <w:rsid w:val="008E1B6E"/>
    <w:rsid w:val="008E449E"/>
    <w:rsid w:val="008E7062"/>
    <w:rsid w:val="008F187F"/>
    <w:rsid w:val="008F3AFF"/>
    <w:rsid w:val="008F402F"/>
    <w:rsid w:val="008F4093"/>
    <w:rsid w:val="008F55FA"/>
    <w:rsid w:val="008F5AC7"/>
    <w:rsid w:val="008F7383"/>
    <w:rsid w:val="008F76E8"/>
    <w:rsid w:val="008F76F5"/>
    <w:rsid w:val="008F7CD0"/>
    <w:rsid w:val="008F7E2A"/>
    <w:rsid w:val="00901703"/>
    <w:rsid w:val="00902902"/>
    <w:rsid w:val="00902A4B"/>
    <w:rsid w:val="00905736"/>
    <w:rsid w:val="00906E28"/>
    <w:rsid w:val="009078A1"/>
    <w:rsid w:val="0091118B"/>
    <w:rsid w:val="00911E9C"/>
    <w:rsid w:val="00915083"/>
    <w:rsid w:val="00915B5E"/>
    <w:rsid w:val="009162F2"/>
    <w:rsid w:val="00916CB0"/>
    <w:rsid w:val="00917405"/>
    <w:rsid w:val="00920035"/>
    <w:rsid w:val="00920F7C"/>
    <w:rsid w:val="009217D7"/>
    <w:rsid w:val="0092237D"/>
    <w:rsid w:val="00933EF8"/>
    <w:rsid w:val="00934CAE"/>
    <w:rsid w:val="00935DC8"/>
    <w:rsid w:val="00935DCB"/>
    <w:rsid w:val="00940BCE"/>
    <w:rsid w:val="0094257D"/>
    <w:rsid w:val="00942F60"/>
    <w:rsid w:val="009513D8"/>
    <w:rsid w:val="0095211B"/>
    <w:rsid w:val="009541E0"/>
    <w:rsid w:val="009542BA"/>
    <w:rsid w:val="0095467C"/>
    <w:rsid w:val="00954A61"/>
    <w:rsid w:val="00955C6F"/>
    <w:rsid w:val="009655F0"/>
    <w:rsid w:val="00966C7B"/>
    <w:rsid w:val="009701DC"/>
    <w:rsid w:val="009715D8"/>
    <w:rsid w:val="00973641"/>
    <w:rsid w:val="0097694A"/>
    <w:rsid w:val="00977E9A"/>
    <w:rsid w:val="00980882"/>
    <w:rsid w:val="00983CDA"/>
    <w:rsid w:val="0098481E"/>
    <w:rsid w:val="00985C4B"/>
    <w:rsid w:val="00985FE5"/>
    <w:rsid w:val="00987C2E"/>
    <w:rsid w:val="00990AA7"/>
    <w:rsid w:val="009919E8"/>
    <w:rsid w:val="0099471A"/>
    <w:rsid w:val="00995BF9"/>
    <w:rsid w:val="00996F85"/>
    <w:rsid w:val="00997C3C"/>
    <w:rsid w:val="009A0CAF"/>
    <w:rsid w:val="009A0EF5"/>
    <w:rsid w:val="009A1474"/>
    <w:rsid w:val="009A2207"/>
    <w:rsid w:val="009A5147"/>
    <w:rsid w:val="009A5E5F"/>
    <w:rsid w:val="009A6DFE"/>
    <w:rsid w:val="009A74C4"/>
    <w:rsid w:val="009B1BCD"/>
    <w:rsid w:val="009B6C42"/>
    <w:rsid w:val="009C04D6"/>
    <w:rsid w:val="009C7CA3"/>
    <w:rsid w:val="009D007F"/>
    <w:rsid w:val="009D1155"/>
    <w:rsid w:val="009D31F7"/>
    <w:rsid w:val="009D32C2"/>
    <w:rsid w:val="009D50DB"/>
    <w:rsid w:val="009E3A0A"/>
    <w:rsid w:val="009E408D"/>
    <w:rsid w:val="009E74D6"/>
    <w:rsid w:val="009F3E91"/>
    <w:rsid w:val="009F6007"/>
    <w:rsid w:val="009F6CE7"/>
    <w:rsid w:val="00A01670"/>
    <w:rsid w:val="00A07974"/>
    <w:rsid w:val="00A113C5"/>
    <w:rsid w:val="00A1499B"/>
    <w:rsid w:val="00A1551F"/>
    <w:rsid w:val="00A15CC0"/>
    <w:rsid w:val="00A160D1"/>
    <w:rsid w:val="00A20879"/>
    <w:rsid w:val="00A20AFC"/>
    <w:rsid w:val="00A22041"/>
    <w:rsid w:val="00A2357A"/>
    <w:rsid w:val="00A24BB7"/>
    <w:rsid w:val="00A25849"/>
    <w:rsid w:val="00A26F7E"/>
    <w:rsid w:val="00A30F6C"/>
    <w:rsid w:val="00A314C2"/>
    <w:rsid w:val="00A32E8B"/>
    <w:rsid w:val="00A36E03"/>
    <w:rsid w:val="00A41094"/>
    <w:rsid w:val="00A43B9C"/>
    <w:rsid w:val="00A446E9"/>
    <w:rsid w:val="00A50767"/>
    <w:rsid w:val="00A53155"/>
    <w:rsid w:val="00A53996"/>
    <w:rsid w:val="00A601C9"/>
    <w:rsid w:val="00A60B2F"/>
    <w:rsid w:val="00A63E86"/>
    <w:rsid w:val="00A65A1C"/>
    <w:rsid w:val="00A66562"/>
    <w:rsid w:val="00A67BC4"/>
    <w:rsid w:val="00A7424D"/>
    <w:rsid w:val="00A757C3"/>
    <w:rsid w:val="00A75E5B"/>
    <w:rsid w:val="00A7609B"/>
    <w:rsid w:val="00A7684A"/>
    <w:rsid w:val="00A82AED"/>
    <w:rsid w:val="00A83226"/>
    <w:rsid w:val="00A83B69"/>
    <w:rsid w:val="00A84AF8"/>
    <w:rsid w:val="00A86533"/>
    <w:rsid w:val="00A87BE9"/>
    <w:rsid w:val="00A9176A"/>
    <w:rsid w:val="00A91CA2"/>
    <w:rsid w:val="00A92903"/>
    <w:rsid w:val="00A92FB8"/>
    <w:rsid w:val="00A948F1"/>
    <w:rsid w:val="00A95906"/>
    <w:rsid w:val="00A96B9E"/>
    <w:rsid w:val="00AA0D81"/>
    <w:rsid w:val="00AA1221"/>
    <w:rsid w:val="00AA1D7D"/>
    <w:rsid w:val="00AA36AA"/>
    <w:rsid w:val="00AA7292"/>
    <w:rsid w:val="00AA7525"/>
    <w:rsid w:val="00AB071F"/>
    <w:rsid w:val="00AB0EA9"/>
    <w:rsid w:val="00AB139D"/>
    <w:rsid w:val="00AB2C46"/>
    <w:rsid w:val="00AB30C0"/>
    <w:rsid w:val="00AB3EFB"/>
    <w:rsid w:val="00AB6ED9"/>
    <w:rsid w:val="00AB7220"/>
    <w:rsid w:val="00AC0B05"/>
    <w:rsid w:val="00AD079A"/>
    <w:rsid w:val="00AD1890"/>
    <w:rsid w:val="00AD1CAF"/>
    <w:rsid w:val="00AD7CDA"/>
    <w:rsid w:val="00AE2149"/>
    <w:rsid w:val="00AE2980"/>
    <w:rsid w:val="00AE33AE"/>
    <w:rsid w:val="00AE35BA"/>
    <w:rsid w:val="00AE3785"/>
    <w:rsid w:val="00AE3998"/>
    <w:rsid w:val="00AE3DD9"/>
    <w:rsid w:val="00AE3F91"/>
    <w:rsid w:val="00AE452F"/>
    <w:rsid w:val="00AE5FF9"/>
    <w:rsid w:val="00AE76BA"/>
    <w:rsid w:val="00AE76E6"/>
    <w:rsid w:val="00AF002A"/>
    <w:rsid w:val="00AF0C5B"/>
    <w:rsid w:val="00AF10B8"/>
    <w:rsid w:val="00B00261"/>
    <w:rsid w:val="00B004CD"/>
    <w:rsid w:val="00B00ACC"/>
    <w:rsid w:val="00B021B3"/>
    <w:rsid w:val="00B039E3"/>
    <w:rsid w:val="00B043C1"/>
    <w:rsid w:val="00B068F5"/>
    <w:rsid w:val="00B06B06"/>
    <w:rsid w:val="00B11DB4"/>
    <w:rsid w:val="00B1554A"/>
    <w:rsid w:val="00B20546"/>
    <w:rsid w:val="00B22838"/>
    <w:rsid w:val="00B23212"/>
    <w:rsid w:val="00B232ED"/>
    <w:rsid w:val="00B277EB"/>
    <w:rsid w:val="00B27EF4"/>
    <w:rsid w:val="00B32BC1"/>
    <w:rsid w:val="00B32FBB"/>
    <w:rsid w:val="00B33E95"/>
    <w:rsid w:val="00B348F4"/>
    <w:rsid w:val="00B35B5E"/>
    <w:rsid w:val="00B3720B"/>
    <w:rsid w:val="00B40EE3"/>
    <w:rsid w:val="00B46707"/>
    <w:rsid w:val="00B501F7"/>
    <w:rsid w:val="00B50F80"/>
    <w:rsid w:val="00B5102A"/>
    <w:rsid w:val="00B51E08"/>
    <w:rsid w:val="00B521B5"/>
    <w:rsid w:val="00B55271"/>
    <w:rsid w:val="00B5558A"/>
    <w:rsid w:val="00B56513"/>
    <w:rsid w:val="00B56B2E"/>
    <w:rsid w:val="00B604F5"/>
    <w:rsid w:val="00B61FFD"/>
    <w:rsid w:val="00B64376"/>
    <w:rsid w:val="00B66680"/>
    <w:rsid w:val="00B70E19"/>
    <w:rsid w:val="00B71533"/>
    <w:rsid w:val="00B726FA"/>
    <w:rsid w:val="00B7401F"/>
    <w:rsid w:val="00B77F1E"/>
    <w:rsid w:val="00B806C3"/>
    <w:rsid w:val="00B80EAE"/>
    <w:rsid w:val="00B839FB"/>
    <w:rsid w:val="00B83C71"/>
    <w:rsid w:val="00B84FCA"/>
    <w:rsid w:val="00B866CA"/>
    <w:rsid w:val="00B9089F"/>
    <w:rsid w:val="00B91AEE"/>
    <w:rsid w:val="00B94F71"/>
    <w:rsid w:val="00B95F5A"/>
    <w:rsid w:val="00B96EAD"/>
    <w:rsid w:val="00B97516"/>
    <w:rsid w:val="00B9766C"/>
    <w:rsid w:val="00BA2817"/>
    <w:rsid w:val="00BA4B42"/>
    <w:rsid w:val="00BA57CB"/>
    <w:rsid w:val="00BA5C17"/>
    <w:rsid w:val="00BA67AA"/>
    <w:rsid w:val="00BA79F5"/>
    <w:rsid w:val="00BB02E8"/>
    <w:rsid w:val="00BB0C3F"/>
    <w:rsid w:val="00BB257B"/>
    <w:rsid w:val="00BB3826"/>
    <w:rsid w:val="00BB3AB6"/>
    <w:rsid w:val="00BB5E6E"/>
    <w:rsid w:val="00BB766D"/>
    <w:rsid w:val="00BC007B"/>
    <w:rsid w:val="00BC049A"/>
    <w:rsid w:val="00BC0B2C"/>
    <w:rsid w:val="00BC15E7"/>
    <w:rsid w:val="00BC1A43"/>
    <w:rsid w:val="00BC26BA"/>
    <w:rsid w:val="00BC35F8"/>
    <w:rsid w:val="00BC7140"/>
    <w:rsid w:val="00BD2A59"/>
    <w:rsid w:val="00BD2EA1"/>
    <w:rsid w:val="00BD3944"/>
    <w:rsid w:val="00BE28EE"/>
    <w:rsid w:val="00BE4158"/>
    <w:rsid w:val="00BE7AB3"/>
    <w:rsid w:val="00BF0934"/>
    <w:rsid w:val="00BF376F"/>
    <w:rsid w:val="00BF3E43"/>
    <w:rsid w:val="00BF46A6"/>
    <w:rsid w:val="00BF62CF"/>
    <w:rsid w:val="00BF73D6"/>
    <w:rsid w:val="00C04B7C"/>
    <w:rsid w:val="00C052F4"/>
    <w:rsid w:val="00C061F3"/>
    <w:rsid w:val="00C06545"/>
    <w:rsid w:val="00C06C01"/>
    <w:rsid w:val="00C1161C"/>
    <w:rsid w:val="00C1266B"/>
    <w:rsid w:val="00C166CF"/>
    <w:rsid w:val="00C220FC"/>
    <w:rsid w:val="00C24DFA"/>
    <w:rsid w:val="00C266FD"/>
    <w:rsid w:val="00C410AE"/>
    <w:rsid w:val="00C4202A"/>
    <w:rsid w:val="00C4211F"/>
    <w:rsid w:val="00C4375D"/>
    <w:rsid w:val="00C43E8A"/>
    <w:rsid w:val="00C45372"/>
    <w:rsid w:val="00C45554"/>
    <w:rsid w:val="00C46037"/>
    <w:rsid w:val="00C46A36"/>
    <w:rsid w:val="00C47037"/>
    <w:rsid w:val="00C53625"/>
    <w:rsid w:val="00C602C1"/>
    <w:rsid w:val="00C62FF3"/>
    <w:rsid w:val="00C63732"/>
    <w:rsid w:val="00C63FC0"/>
    <w:rsid w:val="00C66392"/>
    <w:rsid w:val="00C73613"/>
    <w:rsid w:val="00C74C5E"/>
    <w:rsid w:val="00C76199"/>
    <w:rsid w:val="00C7760B"/>
    <w:rsid w:val="00C779D7"/>
    <w:rsid w:val="00C8204A"/>
    <w:rsid w:val="00C827A2"/>
    <w:rsid w:val="00C82B69"/>
    <w:rsid w:val="00C84088"/>
    <w:rsid w:val="00C85394"/>
    <w:rsid w:val="00C8657D"/>
    <w:rsid w:val="00C90EB8"/>
    <w:rsid w:val="00C91B28"/>
    <w:rsid w:val="00C91F3A"/>
    <w:rsid w:val="00C94206"/>
    <w:rsid w:val="00C94A6F"/>
    <w:rsid w:val="00C97037"/>
    <w:rsid w:val="00CA06E3"/>
    <w:rsid w:val="00CA5C06"/>
    <w:rsid w:val="00CA5E8D"/>
    <w:rsid w:val="00CB0019"/>
    <w:rsid w:val="00CB3D8F"/>
    <w:rsid w:val="00CB499A"/>
    <w:rsid w:val="00CB53A5"/>
    <w:rsid w:val="00CB5797"/>
    <w:rsid w:val="00CC1202"/>
    <w:rsid w:val="00CC1AFB"/>
    <w:rsid w:val="00CC2398"/>
    <w:rsid w:val="00CC3E80"/>
    <w:rsid w:val="00CC4099"/>
    <w:rsid w:val="00CC45C1"/>
    <w:rsid w:val="00CC73E8"/>
    <w:rsid w:val="00CD016B"/>
    <w:rsid w:val="00CD09E1"/>
    <w:rsid w:val="00CD2193"/>
    <w:rsid w:val="00CD3725"/>
    <w:rsid w:val="00CD6202"/>
    <w:rsid w:val="00CE2486"/>
    <w:rsid w:val="00CE4913"/>
    <w:rsid w:val="00CE55A2"/>
    <w:rsid w:val="00CE66BD"/>
    <w:rsid w:val="00CE6906"/>
    <w:rsid w:val="00CF0671"/>
    <w:rsid w:val="00CF0DD5"/>
    <w:rsid w:val="00CF2F37"/>
    <w:rsid w:val="00CF44AD"/>
    <w:rsid w:val="00CF4FC0"/>
    <w:rsid w:val="00CF6392"/>
    <w:rsid w:val="00CF63DE"/>
    <w:rsid w:val="00CF7D87"/>
    <w:rsid w:val="00D03343"/>
    <w:rsid w:val="00D1072F"/>
    <w:rsid w:val="00D108A5"/>
    <w:rsid w:val="00D11D93"/>
    <w:rsid w:val="00D14585"/>
    <w:rsid w:val="00D152A1"/>
    <w:rsid w:val="00D158A4"/>
    <w:rsid w:val="00D16EF0"/>
    <w:rsid w:val="00D2035A"/>
    <w:rsid w:val="00D20EFF"/>
    <w:rsid w:val="00D3075F"/>
    <w:rsid w:val="00D30F1B"/>
    <w:rsid w:val="00D30FC0"/>
    <w:rsid w:val="00D32A04"/>
    <w:rsid w:val="00D34F0D"/>
    <w:rsid w:val="00D34F62"/>
    <w:rsid w:val="00D3516E"/>
    <w:rsid w:val="00D35E50"/>
    <w:rsid w:val="00D4064C"/>
    <w:rsid w:val="00D420ED"/>
    <w:rsid w:val="00D433BD"/>
    <w:rsid w:val="00D44EC4"/>
    <w:rsid w:val="00D53ED8"/>
    <w:rsid w:val="00D53F97"/>
    <w:rsid w:val="00D551B3"/>
    <w:rsid w:val="00D56A47"/>
    <w:rsid w:val="00D62EB7"/>
    <w:rsid w:val="00D63CA2"/>
    <w:rsid w:val="00D6433A"/>
    <w:rsid w:val="00D647BF"/>
    <w:rsid w:val="00D64857"/>
    <w:rsid w:val="00D6493A"/>
    <w:rsid w:val="00D64EE2"/>
    <w:rsid w:val="00D6747D"/>
    <w:rsid w:val="00D67875"/>
    <w:rsid w:val="00D7063F"/>
    <w:rsid w:val="00D70A37"/>
    <w:rsid w:val="00D71CBD"/>
    <w:rsid w:val="00D71E86"/>
    <w:rsid w:val="00D731C6"/>
    <w:rsid w:val="00D745C5"/>
    <w:rsid w:val="00D7530F"/>
    <w:rsid w:val="00D75327"/>
    <w:rsid w:val="00D75E34"/>
    <w:rsid w:val="00D76473"/>
    <w:rsid w:val="00D808E3"/>
    <w:rsid w:val="00D80C36"/>
    <w:rsid w:val="00D841B2"/>
    <w:rsid w:val="00D86779"/>
    <w:rsid w:val="00D86EE1"/>
    <w:rsid w:val="00D87E82"/>
    <w:rsid w:val="00D903FC"/>
    <w:rsid w:val="00D90F35"/>
    <w:rsid w:val="00D9120E"/>
    <w:rsid w:val="00D94900"/>
    <w:rsid w:val="00D9577E"/>
    <w:rsid w:val="00D95A04"/>
    <w:rsid w:val="00D96126"/>
    <w:rsid w:val="00D969CA"/>
    <w:rsid w:val="00DA0A1E"/>
    <w:rsid w:val="00DA29C1"/>
    <w:rsid w:val="00DA29DE"/>
    <w:rsid w:val="00DA30AB"/>
    <w:rsid w:val="00DA3900"/>
    <w:rsid w:val="00DA3EBA"/>
    <w:rsid w:val="00DA48EC"/>
    <w:rsid w:val="00DB2800"/>
    <w:rsid w:val="00DB4B1C"/>
    <w:rsid w:val="00DB5085"/>
    <w:rsid w:val="00DB6426"/>
    <w:rsid w:val="00DB7706"/>
    <w:rsid w:val="00DC1062"/>
    <w:rsid w:val="00DC132C"/>
    <w:rsid w:val="00DC7F6D"/>
    <w:rsid w:val="00DD43F0"/>
    <w:rsid w:val="00DD44DE"/>
    <w:rsid w:val="00DD752E"/>
    <w:rsid w:val="00DD7703"/>
    <w:rsid w:val="00DE09AB"/>
    <w:rsid w:val="00DE4A3F"/>
    <w:rsid w:val="00DE63FC"/>
    <w:rsid w:val="00DE6B25"/>
    <w:rsid w:val="00DE7AE9"/>
    <w:rsid w:val="00DF14B4"/>
    <w:rsid w:val="00DF4367"/>
    <w:rsid w:val="00DF7378"/>
    <w:rsid w:val="00E04BD1"/>
    <w:rsid w:val="00E0574A"/>
    <w:rsid w:val="00E10E67"/>
    <w:rsid w:val="00E1243D"/>
    <w:rsid w:val="00E12742"/>
    <w:rsid w:val="00E143C0"/>
    <w:rsid w:val="00E146D4"/>
    <w:rsid w:val="00E176B4"/>
    <w:rsid w:val="00E20976"/>
    <w:rsid w:val="00E21A29"/>
    <w:rsid w:val="00E22079"/>
    <w:rsid w:val="00E22B44"/>
    <w:rsid w:val="00E236D8"/>
    <w:rsid w:val="00E30ACD"/>
    <w:rsid w:val="00E317B8"/>
    <w:rsid w:val="00E31E1E"/>
    <w:rsid w:val="00E32735"/>
    <w:rsid w:val="00E42CD1"/>
    <w:rsid w:val="00E43BBA"/>
    <w:rsid w:val="00E44705"/>
    <w:rsid w:val="00E5391D"/>
    <w:rsid w:val="00E619B4"/>
    <w:rsid w:val="00E64A0F"/>
    <w:rsid w:val="00E65323"/>
    <w:rsid w:val="00E66E36"/>
    <w:rsid w:val="00E6781E"/>
    <w:rsid w:val="00E702ED"/>
    <w:rsid w:val="00E709A4"/>
    <w:rsid w:val="00E73433"/>
    <w:rsid w:val="00E73822"/>
    <w:rsid w:val="00E74319"/>
    <w:rsid w:val="00E7603B"/>
    <w:rsid w:val="00E772DB"/>
    <w:rsid w:val="00E77538"/>
    <w:rsid w:val="00E8071A"/>
    <w:rsid w:val="00E81168"/>
    <w:rsid w:val="00E85261"/>
    <w:rsid w:val="00E86012"/>
    <w:rsid w:val="00E8689E"/>
    <w:rsid w:val="00E86963"/>
    <w:rsid w:val="00E86BAB"/>
    <w:rsid w:val="00E87731"/>
    <w:rsid w:val="00E901A1"/>
    <w:rsid w:val="00E90499"/>
    <w:rsid w:val="00E932FB"/>
    <w:rsid w:val="00E94E10"/>
    <w:rsid w:val="00E94EF4"/>
    <w:rsid w:val="00E954BD"/>
    <w:rsid w:val="00E96743"/>
    <w:rsid w:val="00E96A42"/>
    <w:rsid w:val="00EA0A36"/>
    <w:rsid w:val="00EA49C5"/>
    <w:rsid w:val="00EA67D1"/>
    <w:rsid w:val="00EB0C12"/>
    <w:rsid w:val="00EB138E"/>
    <w:rsid w:val="00EB1C1C"/>
    <w:rsid w:val="00EB5027"/>
    <w:rsid w:val="00EC1836"/>
    <w:rsid w:val="00EC3990"/>
    <w:rsid w:val="00EC45B0"/>
    <w:rsid w:val="00EC484B"/>
    <w:rsid w:val="00EC5F16"/>
    <w:rsid w:val="00ED0AFD"/>
    <w:rsid w:val="00ED0DC7"/>
    <w:rsid w:val="00ED15FA"/>
    <w:rsid w:val="00ED1E00"/>
    <w:rsid w:val="00ED3BEF"/>
    <w:rsid w:val="00ED55F8"/>
    <w:rsid w:val="00EE3C73"/>
    <w:rsid w:val="00EE3DF4"/>
    <w:rsid w:val="00EE6314"/>
    <w:rsid w:val="00EE6E9A"/>
    <w:rsid w:val="00EE756B"/>
    <w:rsid w:val="00EF0BF1"/>
    <w:rsid w:val="00EF2AC4"/>
    <w:rsid w:val="00EF342E"/>
    <w:rsid w:val="00EF397E"/>
    <w:rsid w:val="00EF7854"/>
    <w:rsid w:val="00EF7F4E"/>
    <w:rsid w:val="00F00BE7"/>
    <w:rsid w:val="00F01DCF"/>
    <w:rsid w:val="00F0450F"/>
    <w:rsid w:val="00F04AC3"/>
    <w:rsid w:val="00F06F68"/>
    <w:rsid w:val="00F12CB9"/>
    <w:rsid w:val="00F1539E"/>
    <w:rsid w:val="00F1713B"/>
    <w:rsid w:val="00F173A6"/>
    <w:rsid w:val="00F20F49"/>
    <w:rsid w:val="00F212CB"/>
    <w:rsid w:val="00F21BE2"/>
    <w:rsid w:val="00F23C7D"/>
    <w:rsid w:val="00F243DB"/>
    <w:rsid w:val="00F24C2D"/>
    <w:rsid w:val="00F24F1B"/>
    <w:rsid w:val="00F2550F"/>
    <w:rsid w:val="00F2573B"/>
    <w:rsid w:val="00F27356"/>
    <w:rsid w:val="00F32A81"/>
    <w:rsid w:val="00F33606"/>
    <w:rsid w:val="00F3369D"/>
    <w:rsid w:val="00F436D0"/>
    <w:rsid w:val="00F44383"/>
    <w:rsid w:val="00F46998"/>
    <w:rsid w:val="00F47100"/>
    <w:rsid w:val="00F5382D"/>
    <w:rsid w:val="00F53D9C"/>
    <w:rsid w:val="00F53DEB"/>
    <w:rsid w:val="00F5462B"/>
    <w:rsid w:val="00F634AD"/>
    <w:rsid w:val="00F63677"/>
    <w:rsid w:val="00F670DC"/>
    <w:rsid w:val="00F67351"/>
    <w:rsid w:val="00F7074C"/>
    <w:rsid w:val="00F73C7E"/>
    <w:rsid w:val="00F75B81"/>
    <w:rsid w:val="00F76272"/>
    <w:rsid w:val="00F802E4"/>
    <w:rsid w:val="00F804C4"/>
    <w:rsid w:val="00F811B6"/>
    <w:rsid w:val="00F82F83"/>
    <w:rsid w:val="00F832E5"/>
    <w:rsid w:val="00F83F0F"/>
    <w:rsid w:val="00F84198"/>
    <w:rsid w:val="00F84DCA"/>
    <w:rsid w:val="00F90F40"/>
    <w:rsid w:val="00F91877"/>
    <w:rsid w:val="00F91C32"/>
    <w:rsid w:val="00F92B30"/>
    <w:rsid w:val="00F933B9"/>
    <w:rsid w:val="00F94674"/>
    <w:rsid w:val="00F94919"/>
    <w:rsid w:val="00F94A59"/>
    <w:rsid w:val="00F976E8"/>
    <w:rsid w:val="00FA0EA5"/>
    <w:rsid w:val="00FA1B7B"/>
    <w:rsid w:val="00FA25B6"/>
    <w:rsid w:val="00FA2FAF"/>
    <w:rsid w:val="00FA5CCF"/>
    <w:rsid w:val="00FA64B1"/>
    <w:rsid w:val="00FA6952"/>
    <w:rsid w:val="00FA70F3"/>
    <w:rsid w:val="00FA71CD"/>
    <w:rsid w:val="00FB0453"/>
    <w:rsid w:val="00FB0C07"/>
    <w:rsid w:val="00FB1B36"/>
    <w:rsid w:val="00FB298D"/>
    <w:rsid w:val="00FB5CF2"/>
    <w:rsid w:val="00FC1439"/>
    <w:rsid w:val="00FC58BE"/>
    <w:rsid w:val="00FC724B"/>
    <w:rsid w:val="00FC7910"/>
    <w:rsid w:val="00FC7A3B"/>
    <w:rsid w:val="00FD0224"/>
    <w:rsid w:val="00FD17AB"/>
    <w:rsid w:val="00FD22E2"/>
    <w:rsid w:val="00FD2BAF"/>
    <w:rsid w:val="00FD32C8"/>
    <w:rsid w:val="00FE0C2F"/>
    <w:rsid w:val="00FE1165"/>
    <w:rsid w:val="00FE13AD"/>
    <w:rsid w:val="00FE26A7"/>
    <w:rsid w:val="00FE4D8E"/>
    <w:rsid w:val="00FE72A6"/>
    <w:rsid w:val="00FE75EC"/>
    <w:rsid w:val="00FF0DA7"/>
    <w:rsid w:val="00FF44E0"/>
    <w:rsid w:val="00FF4CB6"/>
    <w:rsid w:val="00FF56AD"/>
    <w:rsid w:val="00FF6C72"/>
    <w:rsid w:val="01CA49AF"/>
    <w:rsid w:val="022D6ECE"/>
    <w:rsid w:val="04021749"/>
    <w:rsid w:val="05D03FC7"/>
    <w:rsid w:val="067D3266"/>
    <w:rsid w:val="06F31DFD"/>
    <w:rsid w:val="07A24439"/>
    <w:rsid w:val="0894022F"/>
    <w:rsid w:val="099345B4"/>
    <w:rsid w:val="0A7E41E8"/>
    <w:rsid w:val="0AA47CDB"/>
    <w:rsid w:val="0C02382A"/>
    <w:rsid w:val="0D644812"/>
    <w:rsid w:val="0DF06434"/>
    <w:rsid w:val="0E267DBF"/>
    <w:rsid w:val="0E9C27DB"/>
    <w:rsid w:val="11FC227B"/>
    <w:rsid w:val="13087193"/>
    <w:rsid w:val="147815B3"/>
    <w:rsid w:val="15AC41D8"/>
    <w:rsid w:val="16472847"/>
    <w:rsid w:val="18B72F2A"/>
    <w:rsid w:val="1A026C36"/>
    <w:rsid w:val="1CC63388"/>
    <w:rsid w:val="1CE029AA"/>
    <w:rsid w:val="1ECA2152"/>
    <w:rsid w:val="1F1F2F6A"/>
    <w:rsid w:val="1FD07165"/>
    <w:rsid w:val="204B6B2E"/>
    <w:rsid w:val="20601879"/>
    <w:rsid w:val="20796DDF"/>
    <w:rsid w:val="21C83742"/>
    <w:rsid w:val="221156D9"/>
    <w:rsid w:val="228B3DDF"/>
    <w:rsid w:val="233174FD"/>
    <w:rsid w:val="23AE2AEF"/>
    <w:rsid w:val="24AE62D2"/>
    <w:rsid w:val="258231E5"/>
    <w:rsid w:val="25FA5A18"/>
    <w:rsid w:val="261B0FC5"/>
    <w:rsid w:val="26312DA8"/>
    <w:rsid w:val="26E02823"/>
    <w:rsid w:val="26E74AA2"/>
    <w:rsid w:val="27884D7F"/>
    <w:rsid w:val="282C6B65"/>
    <w:rsid w:val="297E0A73"/>
    <w:rsid w:val="2B7B42C7"/>
    <w:rsid w:val="2D107FB3"/>
    <w:rsid w:val="2D3C2501"/>
    <w:rsid w:val="2EE06E9D"/>
    <w:rsid w:val="2FED230B"/>
    <w:rsid w:val="30F0356E"/>
    <w:rsid w:val="3154556C"/>
    <w:rsid w:val="31994BEB"/>
    <w:rsid w:val="31E24381"/>
    <w:rsid w:val="35BD0721"/>
    <w:rsid w:val="35CB557E"/>
    <w:rsid w:val="36307D68"/>
    <w:rsid w:val="36E86E47"/>
    <w:rsid w:val="38F21AA3"/>
    <w:rsid w:val="3AC009AA"/>
    <w:rsid w:val="3C3D3215"/>
    <w:rsid w:val="3D7B5AED"/>
    <w:rsid w:val="3D7D7F80"/>
    <w:rsid w:val="3E005B53"/>
    <w:rsid w:val="3E221643"/>
    <w:rsid w:val="3E894660"/>
    <w:rsid w:val="3F86131A"/>
    <w:rsid w:val="425906AA"/>
    <w:rsid w:val="426E65FC"/>
    <w:rsid w:val="452C6868"/>
    <w:rsid w:val="467E1648"/>
    <w:rsid w:val="473052AC"/>
    <w:rsid w:val="473577A8"/>
    <w:rsid w:val="478918B0"/>
    <w:rsid w:val="483F78D1"/>
    <w:rsid w:val="484E2E05"/>
    <w:rsid w:val="488902D9"/>
    <w:rsid w:val="488B2B6C"/>
    <w:rsid w:val="4A2D3D8A"/>
    <w:rsid w:val="4A5E47CC"/>
    <w:rsid w:val="4A9907BC"/>
    <w:rsid w:val="4C325706"/>
    <w:rsid w:val="4C447932"/>
    <w:rsid w:val="4FEB4D54"/>
    <w:rsid w:val="5214791A"/>
    <w:rsid w:val="528F41D3"/>
    <w:rsid w:val="52E87DA1"/>
    <w:rsid w:val="53246BC0"/>
    <w:rsid w:val="540D7B79"/>
    <w:rsid w:val="54754BEC"/>
    <w:rsid w:val="550C0135"/>
    <w:rsid w:val="56186177"/>
    <w:rsid w:val="564679B9"/>
    <w:rsid w:val="586412EA"/>
    <w:rsid w:val="58BB4C50"/>
    <w:rsid w:val="5A415D96"/>
    <w:rsid w:val="5C534BCA"/>
    <w:rsid w:val="5CA50038"/>
    <w:rsid w:val="5D1511CA"/>
    <w:rsid w:val="5F4D3BFC"/>
    <w:rsid w:val="5F9A19AB"/>
    <w:rsid w:val="6035474B"/>
    <w:rsid w:val="60642034"/>
    <w:rsid w:val="63B255E0"/>
    <w:rsid w:val="64A21706"/>
    <w:rsid w:val="65566374"/>
    <w:rsid w:val="656F7435"/>
    <w:rsid w:val="65811663"/>
    <w:rsid w:val="65D10FD6"/>
    <w:rsid w:val="66686E3E"/>
    <w:rsid w:val="674F0B37"/>
    <w:rsid w:val="696214F0"/>
    <w:rsid w:val="6A8514C2"/>
    <w:rsid w:val="6BF10B26"/>
    <w:rsid w:val="6C215B5D"/>
    <w:rsid w:val="6C4B1768"/>
    <w:rsid w:val="6C732F78"/>
    <w:rsid w:val="6E2600E0"/>
    <w:rsid w:val="6E285065"/>
    <w:rsid w:val="6FF70753"/>
    <w:rsid w:val="6FFDF3F1"/>
    <w:rsid w:val="706F0984"/>
    <w:rsid w:val="70704998"/>
    <w:rsid w:val="707C5200"/>
    <w:rsid w:val="71EB5374"/>
    <w:rsid w:val="72345835"/>
    <w:rsid w:val="72C963D7"/>
    <w:rsid w:val="72E27499"/>
    <w:rsid w:val="73B1229C"/>
    <w:rsid w:val="74092A78"/>
    <w:rsid w:val="762221C9"/>
    <w:rsid w:val="76285B0A"/>
    <w:rsid w:val="76C524D2"/>
    <w:rsid w:val="77CA495B"/>
    <w:rsid w:val="77F41B37"/>
    <w:rsid w:val="789E3D10"/>
    <w:rsid w:val="797804D9"/>
    <w:rsid w:val="7A726557"/>
    <w:rsid w:val="7AFD0020"/>
    <w:rsid w:val="7B822349"/>
    <w:rsid w:val="7C05590E"/>
    <w:rsid w:val="7D541AAE"/>
    <w:rsid w:val="7E554173"/>
    <w:rsid w:val="7EB76159"/>
    <w:rsid w:val="7F01197C"/>
    <w:rsid w:val="7F721BA4"/>
    <w:rsid w:val="7F987A12"/>
    <w:rsid w:val="7FF9E40A"/>
    <w:rsid w:val="B7FF9A2B"/>
    <w:rsid w:val="DFEED393"/>
    <w:rsid w:val="FBFF5469"/>
    <w:rsid w:val="FFFE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99" w:semiHidden="0"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34"/>
    <w:qFormat/>
    <w:uiPriority w:val="9"/>
    <w:pPr>
      <w:keepNext/>
      <w:keepLines/>
      <w:spacing w:before="260" w:after="260" w:line="416" w:lineRule="auto"/>
      <w:outlineLvl w:val="2"/>
    </w:pPr>
    <w:rPr>
      <w:b/>
      <w:bCs/>
      <w:sz w:val="32"/>
      <w:szCs w:val="32"/>
    </w:rPr>
  </w:style>
  <w:style w:type="paragraph" w:styleId="5">
    <w:name w:val="heading 4"/>
    <w:basedOn w:val="1"/>
    <w:next w:val="1"/>
    <w:link w:val="35"/>
    <w:qFormat/>
    <w:uiPriority w:val="0"/>
    <w:pPr>
      <w:keepNext/>
      <w:keepLines/>
      <w:spacing w:before="280" w:after="290" w:line="376" w:lineRule="auto"/>
      <w:outlineLvl w:val="3"/>
    </w:pPr>
    <w:rPr>
      <w:b/>
      <w:bCs/>
      <w:sz w:val="28"/>
      <w:szCs w:val="28"/>
    </w:rPr>
  </w:style>
  <w:style w:type="paragraph" w:styleId="6">
    <w:name w:val="heading 5"/>
    <w:basedOn w:val="1"/>
    <w:next w:val="1"/>
    <w:qFormat/>
    <w:uiPriority w:val="9"/>
    <w:pPr>
      <w:keepNext/>
      <w:keepLines/>
      <w:spacing w:before="280" w:after="290" w:line="372" w:lineRule="auto"/>
      <w:outlineLvl w:val="4"/>
    </w:pPr>
    <w:rPr>
      <w:b/>
      <w:sz w:val="28"/>
    </w:rPr>
  </w:style>
  <w:style w:type="paragraph" w:styleId="7">
    <w:name w:val="heading 6"/>
    <w:basedOn w:val="1"/>
    <w:next w:val="1"/>
    <w:link w:val="36"/>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37"/>
    <w:qFormat/>
    <w:uiPriority w:val="0"/>
    <w:pPr>
      <w:jc w:val="left"/>
    </w:pPr>
    <w:rPr>
      <w:rFonts w:ascii="Arial" w:hAnsi="Arial" w:eastAsia="黑体" w:cs="Arial"/>
    </w:rPr>
  </w:style>
  <w:style w:type="paragraph" w:styleId="10">
    <w:name w:val="Closing"/>
    <w:basedOn w:val="1"/>
    <w:next w:val="1"/>
    <w:qFormat/>
    <w:uiPriority w:val="99"/>
    <w:pPr>
      <w:ind w:left="100" w:leftChars="2100"/>
    </w:pPr>
  </w:style>
  <w:style w:type="paragraph" w:styleId="11">
    <w:name w:val="Body Text"/>
    <w:basedOn w:val="1"/>
    <w:link w:val="74"/>
    <w:semiHidden/>
    <w:unhideWhenUsed/>
    <w:qFormat/>
    <w:uiPriority w:val="99"/>
    <w:pPr>
      <w:spacing w:after="120"/>
    </w:pPr>
  </w:style>
  <w:style w:type="paragraph" w:styleId="12">
    <w:name w:val="Body Text Indent"/>
    <w:basedOn w:val="1"/>
    <w:link w:val="38"/>
    <w:qFormat/>
    <w:uiPriority w:val="0"/>
    <w:pPr>
      <w:spacing w:line="360" w:lineRule="auto"/>
      <w:ind w:firstLine="479" w:firstLineChars="199"/>
    </w:pPr>
    <w:rPr>
      <w:rFonts w:ascii="宋体" w:hAnsi="宋体"/>
      <w:b/>
      <w:sz w:val="24"/>
    </w:r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4">
    <w:name w:val="Plain Text"/>
    <w:basedOn w:val="1"/>
    <w:link w:val="39"/>
    <w:qFormat/>
    <w:uiPriority w:val="0"/>
    <w:rPr>
      <w:rFonts w:ascii="宋体" w:hAnsi="Courier New" w:eastAsia="宋体" w:cs="Times New Roman"/>
      <w:szCs w:val="22"/>
    </w:rPr>
  </w:style>
  <w:style w:type="paragraph" w:styleId="15">
    <w:name w:val="Date"/>
    <w:basedOn w:val="1"/>
    <w:next w:val="1"/>
    <w:link w:val="40"/>
    <w:qFormat/>
    <w:uiPriority w:val="0"/>
    <w:rPr>
      <w:rFonts w:ascii="Arial" w:hAnsi="Arial" w:eastAsia="宋体" w:cs="Arial"/>
      <w:b/>
      <w:sz w:val="28"/>
    </w:rPr>
  </w:style>
  <w:style w:type="paragraph" w:styleId="16">
    <w:name w:val="Balloon Text"/>
    <w:basedOn w:val="1"/>
    <w:link w:val="41"/>
    <w:unhideWhenUsed/>
    <w:qFormat/>
    <w:uiPriority w:val="99"/>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0">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Title"/>
    <w:basedOn w:val="1"/>
    <w:next w:val="1"/>
    <w:qFormat/>
    <w:uiPriority w:val="0"/>
    <w:pPr>
      <w:tabs>
        <w:tab w:val="left" w:pos="450"/>
      </w:tabs>
      <w:ind w:left="450" w:hanging="450"/>
      <w:jc w:val="center"/>
    </w:pPr>
    <w:rPr>
      <w:rFonts w:ascii="黑体" w:eastAsia="黑体"/>
      <w:sz w:val="32"/>
    </w:rPr>
  </w:style>
  <w:style w:type="paragraph" w:styleId="24">
    <w:name w:val="annotation subject"/>
    <w:basedOn w:val="9"/>
    <w:next w:val="9"/>
    <w:link w:val="44"/>
    <w:unhideWhenUsed/>
    <w:qFormat/>
    <w:uiPriority w:val="99"/>
    <w:rPr>
      <w:rFonts w:ascii="@仿宋_GB2312" w:hAnsi="@仿宋_GB2312" w:eastAsia="@仿宋_GB2312" w:cs="@仿宋_GB2312"/>
      <w:b/>
      <w:bCs/>
    </w:rPr>
  </w:style>
  <w:style w:type="paragraph" w:styleId="25">
    <w:name w:val="Body Text First Indent 2"/>
    <w:basedOn w:val="12"/>
    <w:link w:val="45"/>
    <w:qFormat/>
    <w:uiPriority w:val="0"/>
    <w:pPr>
      <w:spacing w:after="120" w:line="240" w:lineRule="auto"/>
      <w:ind w:left="420" w:leftChars="200" w:firstLine="420" w:firstLineChars="200"/>
    </w:pPr>
    <w:rPr>
      <w:rFonts w:ascii="Calibri" w:hAnsi="Calibri" w:eastAsia="宋体" w:cs="Times New Roman"/>
      <w:b w:val="0"/>
      <w:sz w:val="21"/>
      <w:szCs w:val="24"/>
    </w:rPr>
  </w:style>
  <w:style w:type="table" w:styleId="27">
    <w:name w:val="Table Grid"/>
    <w:basedOn w:val="2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Hyperlink"/>
    <w:unhideWhenUsed/>
    <w:qFormat/>
    <w:uiPriority w:val="99"/>
    <w:rPr>
      <w:color w:val="0000FF"/>
      <w:u w:val="single"/>
    </w:rPr>
  </w:style>
  <w:style w:type="character" w:styleId="31">
    <w:name w:val="annotation reference"/>
    <w:unhideWhenUsed/>
    <w:qFormat/>
    <w:uiPriority w:val="0"/>
    <w:rPr>
      <w:sz w:val="21"/>
      <w:szCs w:val="21"/>
    </w:rPr>
  </w:style>
  <w:style w:type="paragraph" w:customStyle="1" w:styleId="32">
    <w:name w:val="Heading6"/>
    <w:basedOn w:val="1"/>
    <w:next w:val="1"/>
    <w:qFormat/>
    <w:uiPriority w:val="0"/>
    <w:pPr>
      <w:keepNext/>
      <w:keepLines/>
      <w:spacing w:before="240" w:after="64" w:line="319" w:lineRule="auto"/>
    </w:pPr>
    <w:rPr>
      <w:rFonts w:ascii="Arial" w:hAnsi="Arial" w:eastAsia="黑体"/>
      <w:sz w:val="24"/>
      <w:szCs w:val="24"/>
    </w:rPr>
  </w:style>
  <w:style w:type="character" w:customStyle="1" w:styleId="33">
    <w:name w:val="标题 1 字符"/>
    <w:link w:val="2"/>
    <w:qFormat/>
    <w:uiPriority w:val="9"/>
    <w:rPr>
      <w:rFonts w:ascii="@仿宋_GB2312" w:hAnsi="@仿宋_GB2312" w:eastAsia="@仿宋_GB2312" w:cs="@仿宋_GB2312"/>
      <w:b/>
      <w:bCs/>
      <w:kern w:val="44"/>
      <w:sz w:val="44"/>
      <w:szCs w:val="44"/>
    </w:rPr>
  </w:style>
  <w:style w:type="character" w:customStyle="1" w:styleId="34">
    <w:name w:val="标题 3 字符"/>
    <w:link w:val="4"/>
    <w:semiHidden/>
    <w:qFormat/>
    <w:uiPriority w:val="9"/>
    <w:rPr>
      <w:rFonts w:ascii="@仿宋_GB2312" w:hAnsi="@仿宋_GB2312" w:eastAsia="@仿宋_GB2312" w:cs="@仿宋_GB2312"/>
      <w:b/>
      <w:bCs/>
      <w:sz w:val="32"/>
      <w:szCs w:val="32"/>
    </w:rPr>
  </w:style>
  <w:style w:type="character" w:customStyle="1" w:styleId="35">
    <w:name w:val="标题 4 字符1"/>
    <w:link w:val="5"/>
    <w:qFormat/>
    <w:uiPriority w:val="0"/>
    <w:rPr>
      <w:rFonts w:ascii="@仿宋_GB2312" w:hAnsi="@仿宋_GB2312" w:eastAsia="@仿宋_GB2312" w:cs="@仿宋_GB2312"/>
      <w:b/>
      <w:bCs/>
      <w:sz w:val="28"/>
      <w:szCs w:val="28"/>
    </w:rPr>
  </w:style>
  <w:style w:type="character" w:customStyle="1" w:styleId="36">
    <w:name w:val="标题 6 字符"/>
    <w:link w:val="7"/>
    <w:semiHidden/>
    <w:qFormat/>
    <w:uiPriority w:val="9"/>
    <w:rPr>
      <w:rFonts w:ascii="等线 Light" w:hAnsi="等线 Light" w:eastAsia="等线 Light" w:cs="Times New Roman"/>
      <w:b/>
      <w:bCs/>
      <w:kern w:val="2"/>
      <w:sz w:val="24"/>
      <w:szCs w:val="24"/>
    </w:rPr>
  </w:style>
  <w:style w:type="character" w:customStyle="1" w:styleId="37">
    <w:name w:val="批注文字 字符"/>
    <w:link w:val="9"/>
    <w:qFormat/>
    <w:uiPriority w:val="0"/>
    <w:rPr>
      <w:rFonts w:ascii="Arial" w:hAnsi="Arial" w:eastAsia="黑体" w:cs="Arial"/>
      <w:szCs w:val="20"/>
    </w:rPr>
  </w:style>
  <w:style w:type="character" w:customStyle="1" w:styleId="38">
    <w:name w:val="正文文本缩进 字符"/>
    <w:link w:val="12"/>
    <w:qFormat/>
    <w:uiPriority w:val="0"/>
    <w:rPr>
      <w:rFonts w:ascii="宋体" w:hAnsi="宋体" w:eastAsia="@仿宋_GB2312" w:cs="@仿宋_GB2312"/>
      <w:b/>
      <w:kern w:val="2"/>
      <w:sz w:val="24"/>
    </w:rPr>
  </w:style>
  <w:style w:type="character" w:customStyle="1" w:styleId="39">
    <w:name w:val="纯文本 字符"/>
    <w:link w:val="14"/>
    <w:qFormat/>
    <w:uiPriority w:val="0"/>
    <w:rPr>
      <w:rFonts w:ascii="宋体" w:hAnsi="Courier New"/>
    </w:rPr>
  </w:style>
  <w:style w:type="character" w:customStyle="1" w:styleId="40">
    <w:name w:val="日期 字符1"/>
    <w:link w:val="15"/>
    <w:qFormat/>
    <w:uiPriority w:val="0"/>
    <w:rPr>
      <w:rFonts w:ascii="Arial" w:hAnsi="Arial" w:eastAsia="宋体" w:cs="Arial"/>
      <w:b/>
      <w:sz w:val="28"/>
      <w:szCs w:val="20"/>
    </w:rPr>
  </w:style>
  <w:style w:type="character" w:customStyle="1" w:styleId="41">
    <w:name w:val="批注框文本 字符"/>
    <w:link w:val="16"/>
    <w:semiHidden/>
    <w:qFormat/>
    <w:uiPriority w:val="99"/>
    <w:rPr>
      <w:rFonts w:ascii="@仿宋_GB2312" w:hAnsi="@仿宋_GB2312" w:eastAsia="@仿宋_GB2312" w:cs="@仿宋_GB2312"/>
      <w:sz w:val="18"/>
      <w:szCs w:val="18"/>
    </w:rPr>
  </w:style>
  <w:style w:type="character" w:customStyle="1" w:styleId="42">
    <w:name w:val="页脚 字符"/>
    <w:link w:val="17"/>
    <w:qFormat/>
    <w:uiPriority w:val="99"/>
    <w:rPr>
      <w:rFonts w:ascii="@仿宋_GB2312" w:hAnsi="@仿宋_GB2312" w:eastAsia="@仿宋_GB2312" w:cs="@仿宋_GB2312"/>
      <w:sz w:val="18"/>
      <w:szCs w:val="18"/>
    </w:rPr>
  </w:style>
  <w:style w:type="character" w:customStyle="1" w:styleId="43">
    <w:name w:val="页眉 字符"/>
    <w:link w:val="18"/>
    <w:qFormat/>
    <w:uiPriority w:val="99"/>
    <w:rPr>
      <w:rFonts w:ascii="@仿宋_GB2312" w:hAnsi="@仿宋_GB2312" w:eastAsia="@仿宋_GB2312" w:cs="@仿宋_GB2312"/>
      <w:sz w:val="18"/>
      <w:szCs w:val="18"/>
    </w:rPr>
  </w:style>
  <w:style w:type="character" w:customStyle="1" w:styleId="44">
    <w:name w:val="批注主题 字符"/>
    <w:link w:val="24"/>
    <w:semiHidden/>
    <w:qFormat/>
    <w:uiPriority w:val="99"/>
    <w:rPr>
      <w:rFonts w:ascii="@仿宋_GB2312" w:hAnsi="@仿宋_GB2312" w:eastAsia="@仿宋_GB2312" w:cs="@仿宋_GB2312"/>
      <w:b/>
      <w:bCs/>
      <w:kern w:val="2"/>
      <w:sz w:val="21"/>
      <w:szCs w:val="20"/>
    </w:rPr>
  </w:style>
  <w:style w:type="character" w:customStyle="1" w:styleId="45">
    <w:name w:val="正文文本首行缩进 2 字符"/>
    <w:link w:val="25"/>
    <w:qFormat/>
    <w:uiPriority w:val="0"/>
    <w:rPr>
      <w:rFonts w:ascii="Calibri" w:hAnsi="Calibri" w:eastAsia="@仿宋_GB2312" w:cs="@仿宋_GB2312"/>
      <w:kern w:val="2"/>
      <w:sz w:val="21"/>
      <w:szCs w:val="24"/>
    </w:rPr>
  </w:style>
  <w:style w:type="character" w:customStyle="1" w:styleId="46">
    <w:name w:val="标题 4 Char"/>
    <w:qFormat/>
    <w:uiPriority w:val="0"/>
    <w:rPr>
      <w:rFonts w:ascii="Arial" w:hAnsi="Arial" w:eastAsia="Arial"/>
      <w:b/>
      <w:bCs/>
      <w:kern w:val="2"/>
      <w:sz w:val="28"/>
      <w:szCs w:val="28"/>
      <w:lang w:val="en-US" w:eastAsia="zh-CN" w:bidi="ar-SA"/>
    </w:rPr>
  </w:style>
  <w:style w:type="character" w:customStyle="1" w:styleId="47">
    <w:name w:val="批注文字 Char"/>
    <w:semiHidden/>
    <w:qFormat/>
    <w:uiPriority w:val="99"/>
    <w:rPr>
      <w:rFonts w:ascii="@仿宋_GB2312" w:hAnsi="@仿宋_GB2312" w:eastAsia="@仿宋_GB2312" w:cs="@仿宋_GB2312"/>
      <w:szCs w:val="20"/>
    </w:rPr>
  </w:style>
  <w:style w:type="character" w:customStyle="1" w:styleId="48">
    <w:name w:val="未处理的提及1"/>
    <w:unhideWhenUsed/>
    <w:qFormat/>
    <w:uiPriority w:val="99"/>
    <w:rPr>
      <w:color w:val="605E5C"/>
      <w:shd w:val="clear" w:color="auto" w:fill="E1DFDD"/>
    </w:rPr>
  </w:style>
  <w:style w:type="character" w:customStyle="1" w:styleId="49">
    <w:name w:val="fontstyle21"/>
    <w:qFormat/>
    <w:uiPriority w:val="0"/>
    <w:rPr>
      <w:rFonts w:hint="default" w:ascii="TimesNewRomanPSMT" w:hAnsi="TimesNewRomanPSMT"/>
      <w:color w:val="000000"/>
      <w:sz w:val="22"/>
      <w:szCs w:val="22"/>
    </w:rPr>
  </w:style>
  <w:style w:type="character" w:customStyle="1" w:styleId="50">
    <w:name w:val="日期 字符"/>
    <w:semiHidden/>
    <w:qFormat/>
    <w:uiPriority w:val="99"/>
    <w:rPr>
      <w:rFonts w:ascii="@仿宋_GB2312" w:hAnsi="@仿宋_GB2312" w:eastAsia="@仿宋_GB2312" w:cs="@仿宋_GB2312"/>
      <w:szCs w:val="20"/>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fontstyle01"/>
    <w:qFormat/>
    <w:uiPriority w:val="0"/>
    <w:rPr>
      <w:rFonts w:hint="eastAsia" w:ascii="宋体" w:hAnsi="宋体" w:eastAsia="宋体"/>
      <w:color w:val="000000"/>
      <w:sz w:val="22"/>
      <w:szCs w:val="22"/>
    </w:rPr>
  </w:style>
  <w:style w:type="character" w:customStyle="1" w:styleId="53">
    <w:name w:val="纯文本 Char1"/>
    <w:qFormat/>
    <w:locked/>
    <w:uiPriority w:val="99"/>
    <w:rPr>
      <w:rFonts w:ascii="Arial" w:hAnsi="Arial" w:eastAsia="Arial"/>
      <w:kern w:val="2"/>
      <w:sz w:val="21"/>
      <w:lang w:val="en-US" w:eastAsia="zh-CN" w:bidi="ar-SA"/>
    </w:rPr>
  </w:style>
  <w:style w:type="character" w:customStyle="1" w:styleId="54">
    <w:name w:val="纯文本 字符1"/>
    <w:semiHidden/>
    <w:qFormat/>
    <w:uiPriority w:val="99"/>
    <w:rPr>
      <w:rFonts w:ascii="宋体" w:hAnsi="Courier New" w:cs="Courier New"/>
      <w:szCs w:val="20"/>
    </w:rPr>
  </w:style>
  <w:style w:type="character" w:customStyle="1" w:styleId="55">
    <w:name w:val="NormalCharacter"/>
    <w:semiHidden/>
    <w:qFormat/>
    <w:uiPriority w:val="0"/>
    <w:rPr>
      <w:kern w:val="2"/>
      <w:sz w:val="21"/>
      <w:lang w:val="en-US" w:eastAsia="zh-CN" w:bidi="ar-SA"/>
    </w:rPr>
  </w:style>
  <w:style w:type="character" w:customStyle="1" w:styleId="56">
    <w:name w:val="标题 4 字符"/>
    <w:semiHidden/>
    <w:qFormat/>
    <w:uiPriority w:val="9"/>
    <w:rPr>
      <w:rFonts w:ascii="Cambria" w:hAnsi="Cambria" w:eastAsia="宋体" w:cs="Times New Roman"/>
      <w:b/>
      <w:bCs/>
      <w:sz w:val="28"/>
      <w:szCs w:val="28"/>
    </w:rPr>
  </w:style>
  <w:style w:type="paragraph" w:customStyle="1" w:styleId="57">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58">
    <w:name w:val="列表段落1"/>
    <w:basedOn w:val="1"/>
    <w:qFormat/>
    <w:uiPriority w:val="34"/>
    <w:pPr>
      <w:ind w:firstLine="420" w:firstLineChars="200"/>
    </w:pPr>
  </w:style>
  <w:style w:type="paragraph" w:customStyle="1" w:styleId="59">
    <w:name w:val="Table Text"/>
    <w:basedOn w:val="1"/>
    <w:semiHidden/>
    <w:qFormat/>
    <w:uiPriority w:val="0"/>
    <w:rPr>
      <w:rFonts w:ascii="宋体" w:hAnsi="宋体" w:eastAsia="宋体" w:cs="宋体"/>
      <w:szCs w:val="21"/>
      <w:lang w:eastAsia="en-US"/>
    </w:rPr>
  </w:style>
  <w:style w:type="paragraph" w:customStyle="1" w:styleId="60">
    <w:name w:val="Char Char Char Char Char Char Char1 Char"/>
    <w:basedOn w:val="1"/>
    <w:qFormat/>
    <w:uiPriority w:val="0"/>
    <w:rPr>
      <w:rFonts w:ascii="Arial" w:hAnsi="Arial" w:eastAsia="宋体" w:cs="Arial"/>
      <w:sz w:val="24"/>
    </w:rPr>
  </w:style>
  <w:style w:type="paragraph" w:customStyle="1" w:styleId="61">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正文（缩进）"/>
    <w:basedOn w:val="1"/>
    <w:qFormat/>
    <w:uiPriority w:val="0"/>
    <w:pPr>
      <w:widowControl/>
      <w:spacing w:before="156" w:after="156"/>
      <w:ind w:firstLine="480" w:firstLineChars="200"/>
      <w:jc w:val="left"/>
    </w:pPr>
    <w:rPr>
      <w:kern w:val="0"/>
      <w:sz w:val="24"/>
      <w:szCs w:val="24"/>
    </w:rPr>
  </w:style>
  <w:style w:type="table" w:customStyle="1" w:styleId="64">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列表段落11"/>
    <w:qFormat/>
    <w:uiPriority w:val="34"/>
    <w:pPr>
      <w:widowControl w:val="0"/>
      <w:autoSpaceDE w:val="0"/>
      <w:autoSpaceDN w:val="0"/>
      <w:ind w:left="400" w:firstLine="420"/>
    </w:pPr>
    <w:rPr>
      <w:rFonts w:ascii="宋体" w:hAnsi="宋体" w:eastAsia="宋体" w:cs="宋体"/>
      <w:sz w:val="22"/>
      <w:szCs w:val="22"/>
      <w:lang w:val="zh-CN" w:eastAsia="zh-CN" w:bidi="zh-CN"/>
    </w:rPr>
  </w:style>
  <w:style w:type="paragraph" w:customStyle="1" w:styleId="68">
    <w:name w:val="表格1"/>
    <w:basedOn w:val="1"/>
    <w:qFormat/>
    <w:uiPriority w:val="0"/>
    <w:pPr>
      <w:adjustRightInd w:val="0"/>
      <w:spacing w:after="60" w:line="360" w:lineRule="atLeast"/>
      <w:ind w:left="72" w:leftChars="30" w:right="72" w:rightChars="30" w:firstLine="1928" w:firstLineChars="200"/>
      <w:jc w:val="center"/>
      <w:textAlignment w:val="baseline"/>
    </w:pPr>
    <w:rPr>
      <w:rFonts w:ascii="Times New Roman" w:hAnsi="Times New Roman" w:cs="Times New Roman"/>
      <w:szCs w:val="24"/>
    </w:rPr>
  </w:style>
  <w:style w:type="paragraph" w:customStyle="1" w:styleId="69">
    <w:name w:val="_Style 64"/>
    <w:unhideWhenUsed/>
    <w:qFormat/>
    <w:uiPriority w:val="99"/>
    <w:rPr>
      <w:rFonts w:ascii="@仿宋_GB2312" w:hAnsi="@仿宋_GB2312" w:eastAsia="@仿宋_GB2312" w:cs="@仿宋_GB2312"/>
      <w:kern w:val="2"/>
      <w:sz w:val="21"/>
      <w:lang w:val="en-US" w:eastAsia="zh-CN" w:bidi="ar-SA"/>
    </w:rPr>
  </w:style>
  <w:style w:type="paragraph" w:customStyle="1" w:styleId="70">
    <w:name w:val="ÕýÎÄ2"/>
    <w:basedOn w:val="1"/>
    <w:qFormat/>
    <w:uiPriority w:val="0"/>
    <w:pPr>
      <w:widowControl/>
      <w:spacing w:line="360" w:lineRule="auto"/>
      <w:jc w:val="left"/>
    </w:pPr>
    <w:rPr>
      <w:rFonts w:ascii="Times New Roman" w:hAnsi="Times New Roman" w:eastAsia="Times New Roman" w:cs="Times New Roman"/>
      <w:color w:val="000000"/>
      <w:kern w:val="0"/>
      <w:sz w:val="24"/>
      <w:szCs w:val="24"/>
    </w:rPr>
  </w:style>
  <w:style w:type="character" w:customStyle="1" w:styleId="71">
    <w:name w:val="页眉 字符1"/>
    <w:qFormat/>
    <w:uiPriority w:val="0"/>
    <w:rPr>
      <w:rFonts w:eastAsia="宋体"/>
      <w:kern w:val="2"/>
      <w:sz w:val="18"/>
      <w:szCs w:val="18"/>
      <w:lang w:val="en-US" w:eastAsia="zh-CN" w:bidi="ar-SA"/>
    </w:rPr>
  </w:style>
  <w:style w:type="paragraph" w:customStyle="1" w:styleId="72">
    <w:name w:val="修订1"/>
    <w:hidden/>
    <w:unhideWhenUsed/>
    <w:qFormat/>
    <w:uiPriority w:val="99"/>
    <w:rPr>
      <w:rFonts w:ascii="@仿宋_GB2312" w:hAnsi="@仿宋_GB2312" w:eastAsia="@仿宋_GB2312" w:cs="@仿宋_GB2312"/>
      <w:kern w:val="2"/>
      <w:sz w:val="21"/>
      <w:lang w:val="en-US" w:eastAsia="zh-CN" w:bidi="ar-SA"/>
    </w:rPr>
  </w:style>
  <w:style w:type="paragraph" w:customStyle="1" w:styleId="73">
    <w:name w:val="Table Paragraph"/>
    <w:basedOn w:val="1"/>
    <w:qFormat/>
    <w:uiPriority w:val="1"/>
    <w:pPr>
      <w:tabs>
        <w:tab w:val="left" w:pos="3788"/>
      </w:tabs>
      <w:autoSpaceDE w:val="0"/>
      <w:autoSpaceDN w:val="0"/>
      <w:spacing w:before="50" w:beforeLines="50" w:line="560" w:lineRule="exact"/>
      <w:ind w:firstLine="40"/>
      <w:jc w:val="left"/>
    </w:pPr>
    <w:rPr>
      <w:rFonts w:ascii="宋体" w:hAnsi="宋体" w:eastAsia="宋体" w:cs="宋体"/>
      <w:kern w:val="0"/>
      <w:sz w:val="22"/>
      <w:szCs w:val="22"/>
      <w:lang w:val="zh-CN" w:bidi="zh-CN"/>
    </w:rPr>
  </w:style>
  <w:style w:type="character" w:customStyle="1" w:styleId="74">
    <w:name w:val="正文文本 字符"/>
    <w:basedOn w:val="28"/>
    <w:link w:val="11"/>
    <w:semiHidden/>
    <w:qFormat/>
    <w:uiPriority w:val="99"/>
    <w:rPr>
      <w:rFonts w:ascii="@仿宋_GB2312" w:hAnsi="@仿宋_GB2312" w:eastAsia="@仿宋_GB2312" w:cs="@仿宋_GB2312"/>
      <w:kern w:val="2"/>
      <w:sz w:val="21"/>
    </w:rPr>
  </w:style>
  <w:style w:type="paragraph" w:customStyle="1" w:styleId="75">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6">
    <w:name w:val="修订2"/>
    <w:hidden/>
    <w:unhideWhenUsed/>
    <w:uiPriority w:val="99"/>
    <w:rPr>
      <w:rFonts w:ascii="@仿宋_GB2312" w:hAnsi="@仿宋_GB2312" w:eastAsia="@仿宋_GB2312" w:cs="@仿宋_GB2312"/>
      <w:kern w:val="2"/>
      <w:sz w:val="21"/>
      <w:lang w:val="en-US" w:eastAsia="zh-CN" w:bidi="ar-SA"/>
    </w:rPr>
  </w:style>
  <w:style w:type="paragraph" w:customStyle="1" w:styleId="77">
    <w:name w:val="Revision"/>
    <w:hidden/>
    <w:unhideWhenUsed/>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D4A792C2-5743-446F-BE5C-CC06C0B2B34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32</Pages>
  <Words>9270</Words>
  <Characters>9923</Characters>
  <Lines>472</Lines>
  <Paragraphs>474</Paragraphs>
  <TotalTime>7</TotalTime>
  <ScaleCrop>false</ScaleCrop>
  <LinksUpToDate>false</LinksUpToDate>
  <CharactersWithSpaces>10901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2026-04-10T00:56:00Z</dcterms:created>
  <dc:creator>Anakin</dc:creator>
  <cp:lastModifiedBy>y88886666h</cp:lastModifiedBy>
  <cp:lastPrinted>2019-12-08T15:18:00Z</cp:lastPrinted>
  <dcterms:modified xsi:type="dcterms:W3CDTF">2026-04-10T01:08:32Z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897ED326EC09EEA2B475D769E0E79AA0_43</vt:lpwstr>
  </property>
  <property fmtid="{D5CDD505-2E9C-101B-9397-08002B2CF9AE}" pid="4" name="KSOTemplateDocerSaveRecord">
    <vt:lpwstr>eyJoZGlkIjoiZGZkODdjNTg3MTA2MTQ2NjgwNWZmNmEzMTc0OWQzOTUiLCJ1c2VySWQiOiIxNTQ1NTQ2MDE1In0=</vt:lpwstr>
  </property>
</Properties>
</file>